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B6C6" w14:textId="77777777" w:rsidR="004439D5" w:rsidRDefault="004439D5" w:rsidP="00CF7A6F">
      <w:pPr>
        <w:widowControl w:val="0"/>
        <w:suppressAutoHyphens/>
        <w:jc w:val="center"/>
      </w:pPr>
    </w:p>
    <w:p w14:paraId="1FF48A18" w14:textId="0CABD4F8" w:rsidR="00CF7A6F" w:rsidRPr="00812BA7" w:rsidRDefault="00CF7A6F" w:rsidP="00CF7A6F">
      <w:pPr>
        <w:widowControl w:val="0"/>
        <w:suppressAutoHyphens/>
        <w:jc w:val="center"/>
      </w:pPr>
      <w:r w:rsidRPr="00812BA7">
        <w:t>ТЕХНИЧЕСКОЕ ЗАДАНИЕ</w:t>
      </w:r>
    </w:p>
    <w:p w14:paraId="2F60057C" w14:textId="77777777" w:rsidR="00425685" w:rsidRPr="00812BA7" w:rsidRDefault="00425685" w:rsidP="00425685">
      <w:pPr>
        <w:widowControl w:val="0"/>
        <w:suppressAutoHyphens/>
        <w:ind w:right="175"/>
        <w:jc w:val="center"/>
        <w:rPr>
          <w:bCs/>
        </w:rPr>
      </w:pPr>
    </w:p>
    <w:p w14:paraId="2302A302" w14:textId="0F84E726" w:rsidR="00425685" w:rsidRPr="00812BA7" w:rsidRDefault="0047602E" w:rsidP="00812BA7">
      <w:pPr>
        <w:tabs>
          <w:tab w:val="left" w:pos="708"/>
        </w:tabs>
        <w:rPr>
          <w:rFonts w:eastAsia="Calibri"/>
          <w:bCs/>
        </w:rPr>
      </w:pPr>
      <w:r>
        <w:rPr>
          <w:rFonts w:eastAsia="Calibri"/>
          <w:bCs/>
        </w:rPr>
        <w:t xml:space="preserve">1. </w:t>
      </w:r>
      <w:r w:rsidR="00425685" w:rsidRPr="00812BA7">
        <w:rPr>
          <w:rFonts w:eastAsia="Calibri"/>
          <w:bCs/>
        </w:rPr>
        <w:t xml:space="preserve">Общая информация об объекте </w:t>
      </w:r>
    </w:p>
    <w:p w14:paraId="37344644" w14:textId="70398C8A" w:rsidR="00425685" w:rsidRPr="00186004" w:rsidRDefault="00812BA7" w:rsidP="00812BA7">
      <w:pPr>
        <w:tabs>
          <w:tab w:val="left" w:pos="708"/>
        </w:tabs>
        <w:rPr>
          <w:rFonts w:eastAsia="Calibri"/>
          <w:bCs/>
        </w:rPr>
      </w:pPr>
      <w:r w:rsidRPr="00186004">
        <w:rPr>
          <w:rFonts w:eastAsia="Calibri"/>
          <w:bCs/>
        </w:rPr>
        <w:t>1.1</w:t>
      </w:r>
      <w:r w:rsidRPr="00186004">
        <w:rPr>
          <w:rFonts w:eastAsia="Calibri"/>
          <w:bCs/>
        </w:rPr>
        <w:tab/>
      </w:r>
      <w:r w:rsidR="00425685" w:rsidRPr="00186004">
        <w:rPr>
          <w:rFonts w:eastAsia="Calibri"/>
          <w:bCs/>
        </w:rPr>
        <w:t xml:space="preserve">Объект </w:t>
      </w:r>
      <w:r w:rsidR="00B1359A">
        <w:rPr>
          <w:rFonts w:eastAsia="Calibri"/>
          <w:bCs/>
        </w:rPr>
        <w:t>услуги</w:t>
      </w:r>
      <w:r w:rsidR="00425685" w:rsidRPr="00186004">
        <w:rPr>
          <w:rFonts w:eastAsia="Calibri"/>
          <w:bCs/>
        </w:rPr>
        <w:t xml:space="preserve">: </w:t>
      </w:r>
      <w:r w:rsidR="00E9180E" w:rsidRPr="00E9180E">
        <w:t xml:space="preserve">Оказание услуг по техническому обслуживанию </w:t>
      </w:r>
      <w:r w:rsidR="00A92815">
        <w:t>противопожарных дверей</w:t>
      </w:r>
      <w:r w:rsidR="00186004">
        <w:t>.</w:t>
      </w:r>
    </w:p>
    <w:p w14:paraId="3C19E886" w14:textId="2D6047F4" w:rsidR="00425685" w:rsidRPr="00812BA7" w:rsidRDefault="00812BA7" w:rsidP="00B1359A">
      <w:pPr>
        <w:tabs>
          <w:tab w:val="left" w:pos="708"/>
        </w:tabs>
        <w:rPr>
          <w:rFonts w:eastAsia="Calibri"/>
          <w:bCs/>
        </w:rPr>
      </w:pPr>
      <w:r>
        <w:rPr>
          <w:rFonts w:eastAsia="Calibri"/>
          <w:bCs/>
        </w:rPr>
        <w:t>1.</w:t>
      </w:r>
      <w:r w:rsidR="00370093">
        <w:rPr>
          <w:rFonts w:eastAsia="Calibri"/>
          <w:bCs/>
        </w:rPr>
        <w:t>2</w:t>
      </w:r>
      <w:r>
        <w:rPr>
          <w:rFonts w:eastAsia="Calibri"/>
          <w:bCs/>
        </w:rPr>
        <w:tab/>
      </w:r>
      <w:r w:rsidR="00425685" w:rsidRPr="00812BA7">
        <w:rPr>
          <w:rFonts w:eastAsia="Calibri"/>
          <w:bCs/>
        </w:rPr>
        <w:t xml:space="preserve">Место оказания услуг: </w:t>
      </w:r>
      <w:r w:rsidR="004A056E" w:rsidRPr="004A056E">
        <w:rPr>
          <w:rFonts w:eastAsia="Calibri"/>
          <w:bCs/>
        </w:rPr>
        <w:t>ООО «Хохланд Руссланд»</w:t>
      </w:r>
      <w:r w:rsidR="004A056E">
        <w:rPr>
          <w:rFonts w:eastAsia="Calibri"/>
          <w:bCs/>
        </w:rPr>
        <w:t xml:space="preserve">, </w:t>
      </w:r>
      <w:r w:rsidR="00B1359A" w:rsidRPr="00B1359A">
        <w:rPr>
          <w:rFonts w:eastAsia="Calibri"/>
          <w:bCs/>
        </w:rPr>
        <w:t xml:space="preserve">140126 РФ, Московская обл., </w:t>
      </w:r>
      <w:proofErr w:type="spellStart"/>
      <w:r w:rsidR="00B1359A" w:rsidRPr="00B1359A">
        <w:rPr>
          <w:rFonts w:eastAsia="Calibri"/>
          <w:bCs/>
        </w:rPr>
        <w:t>м.о</w:t>
      </w:r>
      <w:proofErr w:type="spellEnd"/>
      <w:r w:rsidR="00B1359A" w:rsidRPr="00B1359A">
        <w:rPr>
          <w:rFonts w:eastAsia="Calibri"/>
          <w:bCs/>
        </w:rPr>
        <w:t xml:space="preserve"> Раменский,</w:t>
      </w:r>
      <w:r w:rsidR="00B1359A">
        <w:rPr>
          <w:rFonts w:eastAsia="Calibri"/>
          <w:bCs/>
        </w:rPr>
        <w:t xml:space="preserve"> </w:t>
      </w:r>
      <w:r w:rsidR="00B1359A" w:rsidRPr="00B1359A">
        <w:rPr>
          <w:rFonts w:eastAsia="Calibri"/>
          <w:bCs/>
        </w:rPr>
        <w:t xml:space="preserve">п. Раменской </w:t>
      </w:r>
      <w:proofErr w:type="spellStart"/>
      <w:r w:rsidR="00B1359A" w:rsidRPr="00B1359A">
        <w:rPr>
          <w:rFonts w:eastAsia="Calibri"/>
          <w:bCs/>
        </w:rPr>
        <w:t>агрохимстанции</w:t>
      </w:r>
      <w:proofErr w:type="spellEnd"/>
      <w:r w:rsidR="00B1359A" w:rsidRPr="00B1359A">
        <w:rPr>
          <w:rFonts w:eastAsia="Calibri"/>
          <w:bCs/>
        </w:rPr>
        <w:t xml:space="preserve"> (РАОС), д. 16</w:t>
      </w:r>
    </w:p>
    <w:p w14:paraId="48FA250F" w14:textId="7EE8ABD4" w:rsidR="00425685" w:rsidRPr="00812BA7" w:rsidRDefault="00812BA7" w:rsidP="00812BA7">
      <w:pPr>
        <w:tabs>
          <w:tab w:val="left" w:pos="708"/>
        </w:tabs>
        <w:rPr>
          <w:rFonts w:eastAsia="Calibri"/>
          <w:bCs/>
        </w:rPr>
      </w:pPr>
      <w:r w:rsidRPr="00E9180E">
        <w:rPr>
          <w:rFonts w:eastAsia="Calibri"/>
          <w:bCs/>
        </w:rPr>
        <w:t>1.</w:t>
      </w:r>
      <w:r w:rsidR="00370093">
        <w:rPr>
          <w:rFonts w:eastAsia="Calibri"/>
          <w:bCs/>
        </w:rPr>
        <w:t>3</w:t>
      </w:r>
      <w:r w:rsidRPr="00E9180E">
        <w:rPr>
          <w:rFonts w:eastAsia="Calibri"/>
          <w:bCs/>
        </w:rPr>
        <w:tab/>
      </w:r>
      <w:r w:rsidR="00425685" w:rsidRPr="00E9180E">
        <w:rPr>
          <w:rFonts w:eastAsia="Calibri"/>
          <w:bCs/>
        </w:rPr>
        <w:t>Объем услуг: согласно Приложени</w:t>
      </w:r>
      <w:r w:rsidR="00810E77">
        <w:rPr>
          <w:rFonts w:eastAsia="Calibri"/>
          <w:bCs/>
        </w:rPr>
        <w:t>ям</w:t>
      </w:r>
      <w:r w:rsidR="00425685" w:rsidRPr="00E9180E">
        <w:rPr>
          <w:rFonts w:eastAsia="Calibri"/>
          <w:bCs/>
        </w:rPr>
        <w:t xml:space="preserve"> </w:t>
      </w:r>
      <w:r w:rsidR="00E9180E" w:rsidRPr="00E9180E">
        <w:rPr>
          <w:rFonts w:eastAsia="Calibri"/>
          <w:bCs/>
        </w:rPr>
        <w:t xml:space="preserve">№ </w:t>
      </w:r>
      <w:r w:rsidR="00B1359A">
        <w:rPr>
          <w:rFonts w:eastAsia="Calibri"/>
          <w:bCs/>
        </w:rPr>
        <w:t>1</w:t>
      </w:r>
      <w:r w:rsidR="00A92815">
        <w:rPr>
          <w:rFonts w:eastAsia="Calibri"/>
          <w:bCs/>
        </w:rPr>
        <w:t xml:space="preserve"> к Т</w:t>
      </w:r>
      <w:r w:rsidR="00E9180E" w:rsidRPr="00E9180E">
        <w:rPr>
          <w:rFonts w:eastAsia="Calibri"/>
          <w:bCs/>
        </w:rPr>
        <w:t>ехническому заданию</w:t>
      </w:r>
      <w:r w:rsidR="00425685" w:rsidRPr="00E9180E">
        <w:rPr>
          <w:rFonts w:eastAsia="Calibri"/>
          <w:bCs/>
        </w:rPr>
        <w:t>.</w:t>
      </w:r>
    </w:p>
    <w:p w14:paraId="3F6C9C1F" w14:textId="1DBAFE95" w:rsidR="00425685" w:rsidRDefault="00812BA7" w:rsidP="00812BA7">
      <w:pPr>
        <w:tabs>
          <w:tab w:val="left" w:pos="708"/>
        </w:tabs>
        <w:rPr>
          <w:rFonts w:eastAsia="Calibri"/>
          <w:bCs/>
        </w:rPr>
      </w:pPr>
      <w:r>
        <w:rPr>
          <w:rFonts w:eastAsia="Calibri"/>
          <w:bCs/>
        </w:rPr>
        <w:t>1.</w:t>
      </w:r>
      <w:r w:rsidR="00370093">
        <w:rPr>
          <w:rFonts w:eastAsia="Calibri"/>
          <w:bCs/>
        </w:rPr>
        <w:t>4</w:t>
      </w:r>
      <w:r>
        <w:rPr>
          <w:rFonts w:eastAsia="Calibri"/>
          <w:bCs/>
        </w:rPr>
        <w:tab/>
      </w:r>
      <w:r w:rsidR="00425685" w:rsidRPr="00812BA7">
        <w:rPr>
          <w:rFonts w:eastAsia="Calibri"/>
          <w:bCs/>
        </w:rPr>
        <w:t>Срок оказания услуг:</w:t>
      </w:r>
      <w:r w:rsidR="004A056E">
        <w:rPr>
          <w:rFonts w:eastAsia="Calibri"/>
          <w:bCs/>
        </w:rPr>
        <w:t xml:space="preserve"> </w:t>
      </w:r>
      <w:r w:rsidR="002C0E37">
        <w:rPr>
          <w:rFonts w:eastAsia="Calibri"/>
          <w:bCs/>
        </w:rPr>
        <w:t>один раз в квартал</w:t>
      </w:r>
      <w:r w:rsidR="004A056E">
        <w:rPr>
          <w:rFonts w:eastAsia="Calibri"/>
          <w:bCs/>
        </w:rPr>
        <w:t xml:space="preserve"> с момента подписания договора</w:t>
      </w:r>
      <w:r w:rsidR="002C0E37">
        <w:rPr>
          <w:rFonts w:eastAsia="Calibri"/>
          <w:bCs/>
        </w:rPr>
        <w:t>.</w:t>
      </w:r>
    </w:p>
    <w:p w14:paraId="5E50E0F1" w14:textId="11A3A075" w:rsidR="008E4EB4" w:rsidRPr="008E4EB4" w:rsidRDefault="00A92815" w:rsidP="008E4EB4">
      <w:pPr>
        <w:tabs>
          <w:tab w:val="left" w:pos="708"/>
        </w:tabs>
        <w:rPr>
          <w:rFonts w:eastAsia="Calibri"/>
          <w:bCs/>
        </w:rPr>
      </w:pPr>
      <w:r>
        <w:rPr>
          <w:rFonts w:eastAsia="Calibri"/>
          <w:bCs/>
        </w:rPr>
        <w:t>1.</w:t>
      </w:r>
      <w:r w:rsidR="00370093">
        <w:rPr>
          <w:rFonts w:eastAsia="Calibri"/>
          <w:bCs/>
        </w:rPr>
        <w:t>5</w:t>
      </w:r>
      <w:r>
        <w:rPr>
          <w:rFonts w:eastAsia="Calibri"/>
          <w:bCs/>
        </w:rPr>
        <w:tab/>
        <w:t>Приложения к Т</w:t>
      </w:r>
      <w:r w:rsidR="008E4EB4" w:rsidRPr="008E4EB4">
        <w:rPr>
          <w:rFonts w:eastAsia="Calibri"/>
          <w:bCs/>
        </w:rPr>
        <w:t>ехническому заданию:</w:t>
      </w:r>
    </w:p>
    <w:p w14:paraId="611435BB" w14:textId="6A43D85C" w:rsidR="008E4EB4" w:rsidRDefault="008E4EB4" w:rsidP="008E4EB4">
      <w:pPr>
        <w:tabs>
          <w:tab w:val="left" w:pos="708"/>
        </w:tabs>
        <w:rPr>
          <w:rFonts w:eastAsia="Calibri"/>
          <w:bCs/>
        </w:rPr>
      </w:pPr>
      <w:r w:rsidRPr="008E4EB4">
        <w:rPr>
          <w:rFonts w:eastAsia="Calibri"/>
          <w:bCs/>
        </w:rPr>
        <w:t>-</w:t>
      </w:r>
      <w:r w:rsidRPr="008E4EB4">
        <w:rPr>
          <w:rFonts w:eastAsia="Calibri"/>
          <w:bCs/>
        </w:rPr>
        <w:tab/>
        <w:t xml:space="preserve">Приложение </w:t>
      </w:r>
      <w:r w:rsidR="009715A9">
        <w:rPr>
          <w:rFonts w:eastAsia="Calibri"/>
          <w:bCs/>
        </w:rPr>
        <w:t>1</w:t>
      </w:r>
      <w:r w:rsidR="00C1799D">
        <w:rPr>
          <w:rFonts w:eastAsia="Calibri"/>
          <w:bCs/>
        </w:rPr>
        <w:t xml:space="preserve"> – График оказания услуг</w:t>
      </w:r>
      <w:r w:rsidRPr="008E4EB4">
        <w:rPr>
          <w:rFonts w:eastAsia="Calibri"/>
          <w:bCs/>
        </w:rPr>
        <w:t>;</w:t>
      </w:r>
    </w:p>
    <w:p w14:paraId="6607A2B2" w14:textId="49D9F872" w:rsidR="005C7DDE" w:rsidRPr="00812BA7" w:rsidRDefault="005C7DDE" w:rsidP="008E4EB4">
      <w:pPr>
        <w:tabs>
          <w:tab w:val="left" w:pos="708"/>
        </w:tabs>
        <w:rPr>
          <w:rFonts w:eastAsia="Calibri"/>
          <w:bCs/>
        </w:rPr>
      </w:pPr>
      <w:r>
        <w:rPr>
          <w:rFonts w:eastAsia="Calibri"/>
          <w:bCs/>
        </w:rPr>
        <w:t xml:space="preserve">-          Приложение </w:t>
      </w:r>
      <w:r w:rsidR="00370093">
        <w:rPr>
          <w:rFonts w:eastAsia="Calibri"/>
          <w:bCs/>
        </w:rPr>
        <w:t>2</w:t>
      </w:r>
      <w:r>
        <w:rPr>
          <w:rFonts w:eastAsia="Calibri"/>
          <w:bCs/>
        </w:rPr>
        <w:t xml:space="preserve"> – Цена </w:t>
      </w:r>
      <w:r w:rsidR="00370093">
        <w:rPr>
          <w:rFonts w:eastAsia="Calibri"/>
          <w:bCs/>
        </w:rPr>
        <w:t>договора</w:t>
      </w:r>
      <w:r>
        <w:rPr>
          <w:rFonts w:eastAsia="Calibri"/>
          <w:bCs/>
        </w:rPr>
        <w:t>.</w:t>
      </w:r>
    </w:p>
    <w:p w14:paraId="39322E96" w14:textId="79D8CEB9" w:rsidR="009715A9" w:rsidRPr="00BB63C3" w:rsidRDefault="009715A9" w:rsidP="009715A9">
      <w:pPr>
        <w:widowControl w:val="0"/>
        <w:suppressAutoHyphens/>
      </w:pPr>
      <w:r w:rsidRPr="00BB63C3">
        <w:t>1.</w:t>
      </w:r>
      <w:r w:rsidR="00370093">
        <w:t>6</w:t>
      </w:r>
      <w:r w:rsidRPr="00BB63C3">
        <w:t xml:space="preserve"> Количество конструктивных элементов заполнения проемов в противопожарных преградах:</w:t>
      </w:r>
    </w:p>
    <w:p w14:paraId="30F3906E" w14:textId="68F0CB6E" w:rsidR="009715A9" w:rsidRDefault="009715A9" w:rsidP="009715A9">
      <w:pPr>
        <w:widowControl w:val="0"/>
        <w:suppressAutoHyphens/>
        <w:ind w:firstLine="709"/>
      </w:pPr>
      <w:r w:rsidRPr="00BB63C3">
        <w:t xml:space="preserve">Дверь противопожарная – </w:t>
      </w:r>
      <w:r w:rsidR="004A056E">
        <w:t>33</w:t>
      </w:r>
      <w:r w:rsidRPr="00BB63C3">
        <w:t xml:space="preserve"> шт.</w:t>
      </w:r>
    </w:p>
    <w:p w14:paraId="631D57A9" w14:textId="6260777D" w:rsidR="004A056E" w:rsidRDefault="004A056E" w:rsidP="009715A9">
      <w:pPr>
        <w:widowControl w:val="0"/>
        <w:suppressAutoHyphens/>
        <w:ind w:firstLine="709"/>
      </w:pPr>
      <w:r w:rsidRPr="00BB63C3">
        <w:t>Дверь противопожарная</w:t>
      </w:r>
      <w:r>
        <w:t xml:space="preserve"> двухстворчатая – 26 шт.</w:t>
      </w:r>
    </w:p>
    <w:p w14:paraId="4308B0CA" w14:textId="4D51F0C4" w:rsidR="004A056E" w:rsidRDefault="004A056E" w:rsidP="009715A9">
      <w:pPr>
        <w:widowControl w:val="0"/>
        <w:suppressAutoHyphens/>
        <w:ind w:firstLine="709"/>
      </w:pPr>
      <w:r>
        <w:t>Дверь противопожарная с остеклением – 3 шт.</w:t>
      </w:r>
    </w:p>
    <w:p w14:paraId="00DC629F" w14:textId="6AD6DC51" w:rsidR="004A056E" w:rsidRDefault="004A056E" w:rsidP="009715A9">
      <w:pPr>
        <w:widowControl w:val="0"/>
        <w:suppressAutoHyphens/>
        <w:ind w:firstLine="709"/>
      </w:pPr>
      <w:r>
        <w:t>Откатные противопожарные ворота – 26 шт.</w:t>
      </w:r>
    </w:p>
    <w:p w14:paraId="5064810A" w14:textId="7244B00F" w:rsidR="004A056E" w:rsidRPr="00BB63C3" w:rsidRDefault="004A056E" w:rsidP="009715A9">
      <w:pPr>
        <w:widowControl w:val="0"/>
        <w:suppressAutoHyphens/>
        <w:ind w:firstLine="709"/>
      </w:pPr>
      <w:r>
        <w:t>Противопожарная штора – 2 шт.</w:t>
      </w:r>
    </w:p>
    <w:p w14:paraId="5F11825E" w14:textId="77777777" w:rsidR="009715A9" w:rsidRPr="00812BA7" w:rsidRDefault="009715A9" w:rsidP="00812BA7">
      <w:pPr>
        <w:widowControl w:val="0"/>
        <w:suppressAutoHyphens/>
        <w:rPr>
          <w:sz w:val="21"/>
          <w:szCs w:val="21"/>
        </w:rPr>
      </w:pPr>
    </w:p>
    <w:p w14:paraId="1E016392" w14:textId="77777777" w:rsidR="00A92815" w:rsidRDefault="00A92815" w:rsidP="00A92815">
      <w:r>
        <w:t xml:space="preserve">2. </w:t>
      </w:r>
      <w:r w:rsidR="00CF7A6F" w:rsidRPr="00812BA7">
        <w:t>Нормативные требования</w:t>
      </w:r>
    </w:p>
    <w:p w14:paraId="1E7C1160" w14:textId="365588BE" w:rsidR="00CF7A6F" w:rsidRPr="00812BA7" w:rsidRDefault="00CF7A6F" w:rsidP="00A92815">
      <w:pPr>
        <w:ind w:firstLine="708"/>
      </w:pPr>
      <w:r w:rsidRPr="00812BA7">
        <w:t xml:space="preserve">При оказании услуг Исполнитель должен соблюдать </w:t>
      </w:r>
      <w:r w:rsidR="0034593A" w:rsidRPr="00812BA7">
        <w:t>требования,</w:t>
      </w:r>
      <w:r w:rsidRPr="00812BA7">
        <w:t xml:space="preserve"> действующих нормативных правовых актов, технических регламентов, принятых в соответствии с законодательством Российской Федерации о техническом регулировании, документов, разрабатываемых и применяемых в национальной системе стандартизации, принятых в соответствии с законодательством Российской Федерации о стандартизации, и иных, в том числе:</w:t>
      </w:r>
    </w:p>
    <w:p w14:paraId="18B35CD4" w14:textId="32739266" w:rsidR="00CF7A6F" w:rsidRPr="00812BA7" w:rsidRDefault="00CF7A6F" w:rsidP="00A92815">
      <w:pPr>
        <w:widowControl w:val="0"/>
        <w:ind w:firstLine="708"/>
      </w:pPr>
      <w:r w:rsidRPr="00812BA7">
        <w:t xml:space="preserve">Федерального закона от 22 июля </w:t>
      </w:r>
      <w:smartTag w:uri="urn:schemas-microsoft-com:office:smarttags" w:element="metricconverter">
        <w:smartTagPr>
          <w:attr w:name="ProductID" w:val="2008 г"/>
        </w:smartTagPr>
        <w:r w:rsidRPr="00812BA7">
          <w:t>2008 г</w:t>
        </w:r>
      </w:smartTag>
      <w:r w:rsidRPr="00812BA7">
        <w:t>. № 123-ФЗ «Технический регламент о требованиях пожарной безопасности»</w:t>
      </w:r>
      <w:r w:rsidR="00D50D87">
        <w:t>;</w:t>
      </w:r>
    </w:p>
    <w:p w14:paraId="5BEBA5A8" w14:textId="3E5D2B2E" w:rsidR="00D50D87" w:rsidRPr="00D50D87" w:rsidRDefault="00D50D87" w:rsidP="00A92815">
      <w:pPr>
        <w:widowControl w:val="0"/>
        <w:ind w:firstLine="708"/>
      </w:pPr>
      <w:r w:rsidRPr="00D50D87">
        <w:t>Федеральный закон от 4 мая 2011г. № 99-ФЗ "О лицензировании отдельных видов деятельности";</w:t>
      </w:r>
    </w:p>
    <w:p w14:paraId="5FD153FD" w14:textId="16C4209C" w:rsidR="00D50D87" w:rsidRPr="00D50D87" w:rsidRDefault="00D50D87" w:rsidP="00A92815">
      <w:pPr>
        <w:widowControl w:val="0"/>
        <w:ind w:firstLine="708"/>
      </w:pPr>
      <w:r w:rsidRPr="00D50D87">
        <w:t>Постановления Правительства Российской Федерации от 16 сентября 2020 года N 1479 "Правила противопожарного режима в Российской Федерации";</w:t>
      </w:r>
    </w:p>
    <w:p w14:paraId="7C8FF7EF" w14:textId="5DC0079B" w:rsidR="00D50D87" w:rsidRPr="00D50D87" w:rsidRDefault="00D50D87" w:rsidP="00A92815">
      <w:pPr>
        <w:widowControl w:val="0"/>
        <w:ind w:firstLine="708"/>
      </w:pPr>
      <w:r w:rsidRPr="00D50D87">
        <w:t>ГОСТ Р 59642-2021 Средства противопожарной защиты зданий и сооружений. Заполнение проемов в противопожарных преградах. Общие требования к монтажу, техническому обслуживанию и ремонту. Методы контроля;</w:t>
      </w:r>
    </w:p>
    <w:p w14:paraId="3A2782A9" w14:textId="6CA60002" w:rsidR="00D50D87" w:rsidRPr="00D50D87" w:rsidRDefault="00D50D87" w:rsidP="00A92815">
      <w:pPr>
        <w:widowControl w:val="0"/>
        <w:ind w:firstLine="708"/>
      </w:pPr>
      <w:r w:rsidRPr="00D50D87">
        <w:t>ГОСТ 31471-2011 Межгосударственный стандарт. Устройства экстренного открывания дверей эвакуационных и аварийных выходов Технические условия;</w:t>
      </w:r>
    </w:p>
    <w:p w14:paraId="18CC6A88" w14:textId="426FB18E" w:rsidR="00D50D87" w:rsidRPr="00D50D87" w:rsidRDefault="00D50D87" w:rsidP="00A92815">
      <w:pPr>
        <w:widowControl w:val="0"/>
        <w:ind w:firstLine="708"/>
      </w:pPr>
      <w:r w:rsidRPr="00D50D87">
        <w:t>ГОСТ Р 56177-2014 ГОСТ Р 56177-2014 Устройства закрывания дверей (доводчики). Технические условия;</w:t>
      </w:r>
    </w:p>
    <w:p w14:paraId="751FB4C7" w14:textId="3712AE66" w:rsidR="00D50D87" w:rsidRPr="00D50D87" w:rsidRDefault="00D50D87" w:rsidP="00A92815">
      <w:pPr>
        <w:widowControl w:val="0"/>
        <w:ind w:firstLine="708"/>
      </w:pPr>
      <w:r w:rsidRPr="00D50D87">
        <w:t>СП 1.13130.2020 Системы противопожарной защиты. Эвакуационные пути и выходы;</w:t>
      </w:r>
    </w:p>
    <w:p w14:paraId="5C671A2C" w14:textId="797A930B" w:rsidR="00D50D87" w:rsidRPr="00D50D87" w:rsidRDefault="00D50D87" w:rsidP="00A92815">
      <w:pPr>
        <w:widowControl w:val="0"/>
        <w:ind w:firstLine="708"/>
      </w:pPr>
      <w:r w:rsidRPr="00D50D87">
        <w:t>СП 59.13330.2016 Доступность зданий и сооружений для маломобильных групп населения.</w:t>
      </w:r>
    </w:p>
    <w:p w14:paraId="494ECACF" w14:textId="77777777" w:rsidR="00D50D87" w:rsidRPr="00812BA7" w:rsidRDefault="00D50D87" w:rsidP="00812BA7">
      <w:pPr>
        <w:widowControl w:val="0"/>
      </w:pPr>
    </w:p>
    <w:p w14:paraId="26D3961A" w14:textId="3B182715" w:rsidR="00FD0B30" w:rsidRDefault="00A92815" w:rsidP="00812BA7">
      <w:pPr>
        <w:widowControl w:val="0"/>
        <w:suppressAutoHyphens/>
      </w:pPr>
      <w:r>
        <w:t xml:space="preserve">3. </w:t>
      </w:r>
      <w:r w:rsidR="00CF7A6F" w:rsidRPr="00812BA7">
        <w:t>Требования к эксплуатационно-техническо</w:t>
      </w:r>
      <w:r w:rsidR="00C74D64">
        <w:t>му</w:t>
      </w:r>
      <w:r w:rsidR="00CF7A6F" w:rsidRPr="00812BA7">
        <w:t xml:space="preserve"> обслуживани</w:t>
      </w:r>
      <w:r w:rsidR="00C74D64">
        <w:t>ю</w:t>
      </w:r>
    </w:p>
    <w:p w14:paraId="4A7CC8F9" w14:textId="2AEFE99D" w:rsidR="00BB63C3" w:rsidRDefault="00BB63C3" w:rsidP="00A92815">
      <w:pPr>
        <w:widowControl w:val="0"/>
        <w:suppressAutoHyphens/>
        <w:ind w:firstLine="708"/>
      </w:pPr>
      <w:r>
        <w:t xml:space="preserve">Исполнитель обязан иметь лицензию на оказываемые услуги. </w:t>
      </w:r>
    </w:p>
    <w:p w14:paraId="433C8755" w14:textId="2C69E7DA" w:rsidR="00D50D87" w:rsidRDefault="00D50D87" w:rsidP="00A92815">
      <w:pPr>
        <w:widowControl w:val="0"/>
        <w:suppressAutoHyphens/>
        <w:ind w:firstLine="708"/>
      </w:pPr>
      <w:r w:rsidRPr="00D50D87">
        <w:t xml:space="preserve">Исполнитель не позднее 2 (двух) рабочих дней со дня заключения </w:t>
      </w:r>
      <w:r w:rsidR="004A056E">
        <w:t>Договора</w:t>
      </w:r>
      <w:r>
        <w:t xml:space="preserve"> проводит</w:t>
      </w:r>
      <w:r w:rsidRPr="00D50D87">
        <w:t xml:space="preserve"> первичное обследование с целью определения их технического состояния и соответствия проектным решениям. По результатам обследования </w:t>
      </w:r>
      <w:r>
        <w:t xml:space="preserve">Исполнитель </w:t>
      </w:r>
      <w:r w:rsidRPr="00D50D87">
        <w:t xml:space="preserve">составляется акт первичного обследования. </w:t>
      </w:r>
    </w:p>
    <w:p w14:paraId="18704422" w14:textId="36D0D589" w:rsidR="00D50D87" w:rsidRPr="00D50D87" w:rsidRDefault="00DD4E0C" w:rsidP="00A92815">
      <w:pPr>
        <w:widowControl w:val="0"/>
        <w:suppressAutoHyphens/>
        <w:ind w:firstLine="708"/>
        <w:rPr>
          <w:bCs/>
        </w:rPr>
      </w:pPr>
      <w:r w:rsidRPr="00DD4E0C">
        <w:t xml:space="preserve">Исполнитель обязан принять на техническое обслуживание </w:t>
      </w:r>
      <w:r w:rsidRPr="00DD4E0C">
        <w:rPr>
          <w:bCs/>
        </w:rPr>
        <w:t xml:space="preserve">конструктивных </w:t>
      </w:r>
      <w:r w:rsidRPr="00DD4E0C">
        <w:rPr>
          <w:bCs/>
        </w:rPr>
        <w:lastRenderedPageBreak/>
        <w:t>элементов заполнения проемов в противопожарных преградах</w:t>
      </w:r>
      <w:r>
        <w:t xml:space="preserve"> </w:t>
      </w:r>
      <w:r w:rsidRPr="00DD4E0C">
        <w:t xml:space="preserve">в том состоянии, в котором они находятся на момент заключения </w:t>
      </w:r>
      <w:r w:rsidR="004A056E">
        <w:t>Договора</w:t>
      </w:r>
      <w:r w:rsidRPr="00DD4E0C">
        <w:t>.</w:t>
      </w:r>
    </w:p>
    <w:p w14:paraId="719E5063" w14:textId="059589B5" w:rsidR="00D50D87" w:rsidRPr="00D50D87" w:rsidRDefault="00D50D87" w:rsidP="00A92815">
      <w:pPr>
        <w:widowControl w:val="0"/>
        <w:suppressAutoHyphens/>
        <w:ind w:firstLine="708"/>
      </w:pPr>
      <w:r>
        <w:t xml:space="preserve">Исполнитель </w:t>
      </w:r>
      <w:bookmarkStart w:id="0" w:name="_Hlk117173816"/>
      <w:r w:rsidR="00A92815">
        <w:t>ежеквартально</w:t>
      </w:r>
      <w:r w:rsidRPr="00D50D87">
        <w:t xml:space="preserve"> проводи</w:t>
      </w:r>
      <w:r>
        <w:t>т</w:t>
      </w:r>
      <w:r w:rsidRPr="00D50D87">
        <w:t xml:space="preserve"> </w:t>
      </w:r>
      <w:bookmarkStart w:id="1" w:name="_Hlk117502123"/>
      <w:r w:rsidRPr="00D50D87">
        <w:t>эксплуатационно-техническое обслуживание</w:t>
      </w:r>
      <w:bookmarkEnd w:id="1"/>
      <w:r w:rsidRPr="00D50D87">
        <w:t>, включающее в себя следующие работы:</w:t>
      </w:r>
    </w:p>
    <w:bookmarkEnd w:id="0"/>
    <w:p w14:paraId="617ECCEA" w14:textId="77777777" w:rsidR="00D50D87" w:rsidRPr="00D50D87" w:rsidRDefault="00D50D87" w:rsidP="00D50D87">
      <w:pPr>
        <w:widowControl w:val="0"/>
        <w:suppressAutoHyphens/>
      </w:pPr>
      <w:r w:rsidRPr="00D50D87">
        <w:t>- провести визуальный контроль полотна (полотен) двери, люка, коробки и устройства экстренного открывания (устройства "</w:t>
      </w:r>
      <w:proofErr w:type="spellStart"/>
      <w:r w:rsidRPr="00D50D87">
        <w:t>антипаника</w:t>
      </w:r>
      <w:proofErr w:type="spellEnd"/>
      <w:r w:rsidRPr="00D50D87">
        <w:t>") на отсутствие механических дефектов и коррозии, устранить выявленные дефекты;</w:t>
      </w:r>
    </w:p>
    <w:p w14:paraId="58881D06" w14:textId="5BADA611" w:rsidR="00D50D87" w:rsidRPr="00D50D87" w:rsidRDefault="00D50D87" w:rsidP="00D50D87">
      <w:pPr>
        <w:widowControl w:val="0"/>
        <w:suppressAutoHyphens/>
      </w:pPr>
      <w:r>
        <w:t>Исполнитель е</w:t>
      </w:r>
      <w:r w:rsidRPr="00D50D87">
        <w:t>жеквартально проводит</w:t>
      </w:r>
      <w:r>
        <w:t xml:space="preserve"> </w:t>
      </w:r>
      <w:r w:rsidRPr="00D50D87">
        <w:t>эксплуатационно-техническое обслуживание, включающее в себя следующие работы:</w:t>
      </w:r>
    </w:p>
    <w:p w14:paraId="78CE5E38" w14:textId="40102E89" w:rsidR="00D50D87" w:rsidRPr="00D50D87" w:rsidRDefault="00D50D87" w:rsidP="00D50D87">
      <w:pPr>
        <w:widowControl w:val="0"/>
        <w:suppressAutoHyphens/>
      </w:pPr>
      <w:r w:rsidRPr="00D50D87">
        <w:t xml:space="preserve">- </w:t>
      </w:r>
      <w:r w:rsidR="00A65673">
        <w:tab/>
      </w:r>
      <w:r w:rsidRPr="00D50D87">
        <w:t>провести визуальный контроль полотна (полотен) двери, люка и коробки на отсутствие механических дефектов и коррозии, устранить выявленные дефекты;</w:t>
      </w:r>
    </w:p>
    <w:p w14:paraId="200191E4" w14:textId="77777777" w:rsidR="00D50D87" w:rsidRPr="00D50D87" w:rsidRDefault="00D50D87" w:rsidP="00D50D87">
      <w:pPr>
        <w:widowControl w:val="0"/>
        <w:suppressAutoHyphens/>
      </w:pPr>
      <w:r w:rsidRPr="00D50D87">
        <w:t>-</w:t>
      </w:r>
      <w:r w:rsidRPr="00D50D87">
        <w:tab/>
        <w:t>работу замка, винты его крепления;</w:t>
      </w:r>
    </w:p>
    <w:p w14:paraId="7746A1EE" w14:textId="77777777" w:rsidR="00D50D87" w:rsidRPr="00D50D87" w:rsidRDefault="00D50D87" w:rsidP="00D50D87">
      <w:pPr>
        <w:widowControl w:val="0"/>
        <w:suppressAutoHyphens/>
      </w:pPr>
      <w:r w:rsidRPr="00D50D87">
        <w:t>-</w:t>
      </w:r>
      <w:r w:rsidRPr="00D50D87">
        <w:tab/>
        <w:t xml:space="preserve">работу </w:t>
      </w:r>
      <w:bookmarkStart w:id="2" w:name="_Hlk117173912"/>
      <w:r w:rsidRPr="00D50D87">
        <w:t>устройства экстренного открывания (</w:t>
      </w:r>
      <w:bookmarkStart w:id="3" w:name="_Hlk117148360"/>
      <w:r w:rsidRPr="00D50D87">
        <w:t>устройства "</w:t>
      </w:r>
      <w:proofErr w:type="spellStart"/>
      <w:r w:rsidRPr="00D50D87">
        <w:t>антипаника</w:t>
      </w:r>
      <w:proofErr w:type="spellEnd"/>
      <w:r w:rsidRPr="00D50D87">
        <w:t>"</w:t>
      </w:r>
      <w:bookmarkEnd w:id="3"/>
      <w:r w:rsidRPr="00D50D87">
        <w:t>)</w:t>
      </w:r>
      <w:bookmarkEnd w:id="2"/>
      <w:r w:rsidRPr="00D50D87">
        <w:t>, которое должно соответствовать ГОСТ 31471;</w:t>
      </w:r>
    </w:p>
    <w:p w14:paraId="6BBF19F3" w14:textId="77777777" w:rsidR="00D50D87" w:rsidRPr="00D50D87" w:rsidRDefault="00D50D87" w:rsidP="00D50D87">
      <w:pPr>
        <w:widowControl w:val="0"/>
        <w:suppressAutoHyphens/>
      </w:pPr>
      <w:r w:rsidRPr="00D50D87">
        <w:t xml:space="preserve">- </w:t>
      </w:r>
      <w:r w:rsidRPr="00D50D87">
        <w:tab/>
        <w:t>крепление петель, смазать штыри и шариковые подшипники, заменить изношенные части;</w:t>
      </w:r>
    </w:p>
    <w:p w14:paraId="1D536E19" w14:textId="77777777" w:rsidR="00D50D87" w:rsidRPr="00D50D87" w:rsidRDefault="00D50D87" w:rsidP="00D50D87">
      <w:pPr>
        <w:widowControl w:val="0"/>
        <w:suppressAutoHyphens/>
      </w:pPr>
      <w:r w:rsidRPr="00D50D87">
        <w:t xml:space="preserve">- </w:t>
      </w:r>
      <w:r w:rsidRPr="00D50D87">
        <w:tab/>
        <w:t>работу дверных петель пятикратным открыванием-закрыванием полотна (полотен), а в случае обнаружения отклонений в работе производят их наладку и повторную проверку;</w:t>
      </w:r>
    </w:p>
    <w:p w14:paraId="24B38170" w14:textId="77777777" w:rsidR="00D50D87" w:rsidRPr="00D50D87" w:rsidRDefault="00D50D87" w:rsidP="00D50D87">
      <w:pPr>
        <w:widowControl w:val="0"/>
        <w:suppressAutoHyphens/>
      </w:pPr>
      <w:r w:rsidRPr="00D50D87">
        <w:t xml:space="preserve">- </w:t>
      </w:r>
      <w:r w:rsidRPr="00D50D87">
        <w:tab/>
        <w:t>работу выдвижных шпингалетов и плотность затяжки винтов крепления непроходного полотна двупольной двери;</w:t>
      </w:r>
    </w:p>
    <w:p w14:paraId="15795CB0" w14:textId="77777777" w:rsidR="00D50D87" w:rsidRPr="00D50D87" w:rsidRDefault="00D50D87" w:rsidP="00D50D87">
      <w:pPr>
        <w:widowControl w:val="0"/>
        <w:suppressAutoHyphens/>
      </w:pPr>
      <w:r w:rsidRPr="00D50D87">
        <w:t xml:space="preserve">- </w:t>
      </w:r>
      <w:r w:rsidRPr="00D50D87">
        <w:tab/>
        <w:t xml:space="preserve">крепления </w:t>
      </w:r>
      <w:bookmarkStart w:id="4" w:name="_Hlk118877136"/>
      <w:r w:rsidRPr="00D50D87">
        <w:t xml:space="preserve">устройств </w:t>
      </w:r>
      <w:proofErr w:type="spellStart"/>
      <w:r w:rsidRPr="00D50D87">
        <w:t>самозакрывания</w:t>
      </w:r>
      <w:proofErr w:type="spellEnd"/>
      <w:r w:rsidRPr="00D50D87">
        <w:t xml:space="preserve"> </w:t>
      </w:r>
      <w:bookmarkEnd w:id="4"/>
      <w:r w:rsidRPr="00D50D87">
        <w:t>и последовательности закрывания полотен (для двупольных распашных дверей с двумя "активными" полотнами) к полотну и коробке, правильность регулировки и при необходимости отрегулировать;</w:t>
      </w:r>
    </w:p>
    <w:p w14:paraId="6BE58BD9" w14:textId="77777777" w:rsidR="00D50D87" w:rsidRPr="00D50D87" w:rsidRDefault="00D50D87" w:rsidP="00D50D87">
      <w:pPr>
        <w:widowControl w:val="0"/>
        <w:suppressAutoHyphens/>
      </w:pPr>
      <w:r w:rsidRPr="00D50D87">
        <w:t xml:space="preserve">- </w:t>
      </w:r>
      <w:r w:rsidRPr="00D50D87">
        <w:tab/>
        <w:t>соответствие величин зазоров между полотном и коробкой по периметру двери, люка технической документации изготовителя, при необходимости отрегулировать величины зазоров;</w:t>
      </w:r>
    </w:p>
    <w:p w14:paraId="603301B6" w14:textId="77777777" w:rsidR="00D50D87" w:rsidRPr="00D50D87" w:rsidRDefault="00D50D87" w:rsidP="00D50D87">
      <w:pPr>
        <w:widowControl w:val="0"/>
        <w:suppressAutoHyphens/>
      </w:pPr>
      <w:r w:rsidRPr="00D50D87">
        <w:t xml:space="preserve">- </w:t>
      </w:r>
      <w:r w:rsidRPr="00D50D87">
        <w:tab/>
        <w:t>уплотнения (прокладки) на отсутствие повреждений и износа, дефектные уплотнения заменить;</w:t>
      </w:r>
    </w:p>
    <w:p w14:paraId="1FD582F4" w14:textId="77777777" w:rsidR="00D50D87" w:rsidRPr="00D50D87" w:rsidRDefault="00D50D87" w:rsidP="00D50D87">
      <w:pPr>
        <w:widowControl w:val="0"/>
        <w:suppressAutoHyphens/>
      </w:pPr>
      <w:r w:rsidRPr="00D50D87">
        <w:t xml:space="preserve">- </w:t>
      </w:r>
      <w:r w:rsidRPr="00D50D87">
        <w:tab/>
        <w:t>плотность прилегания уплотнения (прокладки) из эластичных полимерных материалов к полотну двери, люка, при необходимости отрегулировать;</w:t>
      </w:r>
    </w:p>
    <w:p w14:paraId="5D0D8A54" w14:textId="5D44E3BA" w:rsidR="00D50D87" w:rsidRDefault="00D50D87" w:rsidP="00D50D87">
      <w:pPr>
        <w:widowControl w:val="0"/>
        <w:suppressAutoHyphens/>
      </w:pPr>
      <w:r w:rsidRPr="00D50D87">
        <w:t xml:space="preserve">- </w:t>
      </w:r>
      <w:r w:rsidRPr="00D50D87">
        <w:tab/>
      </w:r>
      <w:bookmarkStart w:id="5" w:name="_Hlk117501816"/>
      <w:r w:rsidRPr="00D50D87">
        <w:t xml:space="preserve">стыковочный узел для </w:t>
      </w:r>
      <w:proofErr w:type="spellStart"/>
      <w:r w:rsidRPr="00D50D87">
        <w:t>дымогазоудаления</w:t>
      </w:r>
      <w:bookmarkEnd w:id="5"/>
      <w:proofErr w:type="spellEnd"/>
      <w:r w:rsidRPr="00D50D87">
        <w:t xml:space="preserve"> на предмет нахождения его в закрытом положении, т.к. нарушение целостности хотя бы одной из составляющих узла ведет к его замене в целом.</w:t>
      </w:r>
    </w:p>
    <w:p w14:paraId="2818943D" w14:textId="0021BA4D" w:rsidR="00A65673" w:rsidRPr="00D50D87" w:rsidRDefault="00A65673" w:rsidP="00A92815">
      <w:pPr>
        <w:widowControl w:val="0"/>
        <w:suppressAutoHyphens/>
        <w:ind w:firstLine="708"/>
      </w:pPr>
      <w:r>
        <w:t xml:space="preserve">Исполнить после каждого </w:t>
      </w:r>
      <w:r w:rsidRPr="00D50D87">
        <w:t>эксплуатационно-техническо</w:t>
      </w:r>
      <w:r>
        <w:t>го</w:t>
      </w:r>
      <w:r w:rsidRPr="00D50D87">
        <w:t xml:space="preserve"> обслуживани</w:t>
      </w:r>
      <w:r>
        <w:t xml:space="preserve">я </w:t>
      </w:r>
      <w:r w:rsidRPr="00D50D87">
        <w:t>устран</w:t>
      </w:r>
      <w:r>
        <w:t>яе</w:t>
      </w:r>
      <w:r w:rsidRPr="00D50D87">
        <w:t>т выявленные дефекты</w:t>
      </w:r>
      <w:r w:rsidRPr="00DD4E0C">
        <w:t>.</w:t>
      </w:r>
      <w:r w:rsidR="00BB63C3">
        <w:t xml:space="preserve"> </w:t>
      </w:r>
      <w:r>
        <w:t xml:space="preserve"> </w:t>
      </w:r>
    </w:p>
    <w:p w14:paraId="6B80A17D" w14:textId="4051753A" w:rsidR="00D50D87" w:rsidRPr="00D50D87" w:rsidRDefault="00A65673" w:rsidP="00A92815">
      <w:pPr>
        <w:widowControl w:val="0"/>
        <w:suppressAutoHyphens/>
        <w:ind w:firstLine="708"/>
      </w:pPr>
      <w:r>
        <w:t>Исполнитель</w:t>
      </w:r>
      <w:r w:rsidR="00D50D87" w:rsidRPr="00D50D87">
        <w:t xml:space="preserve"> </w:t>
      </w:r>
      <w:r>
        <w:t>п</w:t>
      </w:r>
      <w:r w:rsidR="00D50D87" w:rsidRPr="00D50D87">
        <w:t>ри выполнении покрасочных работ</w:t>
      </w:r>
      <w:r>
        <w:t>,</w:t>
      </w:r>
      <w:r w:rsidR="00D50D87" w:rsidRPr="00D50D87">
        <w:t xml:space="preserve"> сн</w:t>
      </w:r>
      <w:r>
        <w:t>имает</w:t>
      </w:r>
      <w:r w:rsidR="00D50D87" w:rsidRPr="00D50D87">
        <w:t xml:space="preserve"> </w:t>
      </w:r>
      <w:r w:rsidRPr="00D50D87">
        <w:t xml:space="preserve">уплотнения </w:t>
      </w:r>
      <w:r w:rsidR="00D50D87" w:rsidRPr="00D50D87">
        <w:t xml:space="preserve">и </w:t>
      </w:r>
      <w:r w:rsidRPr="00D50D87">
        <w:t>устанав</w:t>
      </w:r>
      <w:r>
        <w:t>ливает</w:t>
      </w:r>
      <w:r w:rsidR="00D50D87" w:rsidRPr="00D50D87">
        <w:t xml:space="preserve"> вновь после полного высыхания краски.</w:t>
      </w:r>
    </w:p>
    <w:p w14:paraId="26260306" w14:textId="048E30D1" w:rsidR="00AB493B" w:rsidRDefault="00A65673" w:rsidP="00A92815">
      <w:pPr>
        <w:widowControl w:val="0"/>
        <w:suppressAutoHyphens/>
        <w:ind w:firstLine="708"/>
      </w:pPr>
      <w:r>
        <w:t>Исполнитель</w:t>
      </w:r>
      <w:r w:rsidR="00D50D87" w:rsidRPr="00D50D87">
        <w:t xml:space="preserve"> ходе</w:t>
      </w:r>
      <w:r w:rsidRPr="00A65673">
        <w:t xml:space="preserve"> </w:t>
      </w:r>
      <w:r w:rsidRPr="00D50D87">
        <w:t>эксплуатационно-</w:t>
      </w:r>
      <w:r w:rsidR="00A92815" w:rsidRPr="00D50D87">
        <w:t>техническ</w:t>
      </w:r>
      <w:r w:rsidR="00A92815">
        <w:t>ого</w:t>
      </w:r>
      <w:r w:rsidRPr="00D50D87">
        <w:t xml:space="preserve"> обслуживани</w:t>
      </w:r>
      <w:r>
        <w:t>я</w:t>
      </w:r>
      <w:r w:rsidR="00D50D87" w:rsidRPr="00D50D87">
        <w:t xml:space="preserve"> </w:t>
      </w:r>
      <w:r w:rsidRPr="00D50D87">
        <w:t>дверей подверга</w:t>
      </w:r>
      <w:r>
        <w:t>ет</w:t>
      </w:r>
      <w:r w:rsidR="00AB493B">
        <w:t xml:space="preserve"> </w:t>
      </w:r>
      <w:r w:rsidRPr="00D50D87">
        <w:t xml:space="preserve">периодической очистке </w:t>
      </w:r>
      <w:r w:rsidR="00D50D87" w:rsidRPr="00D50D87">
        <w:t xml:space="preserve">поверхности путем протирания ветошью, смоченной в воде или моющем растворе. </w:t>
      </w:r>
    </w:p>
    <w:p w14:paraId="2649333D" w14:textId="17EDAD1E" w:rsidR="00D50D87" w:rsidRDefault="00AB493B" w:rsidP="00A92815">
      <w:pPr>
        <w:widowControl w:val="0"/>
        <w:suppressAutoHyphens/>
        <w:ind w:firstLine="708"/>
      </w:pPr>
      <w:r>
        <w:t>Исполнитель н</w:t>
      </w:r>
      <w:r w:rsidR="00D50D87" w:rsidRPr="00D50D87">
        <w:t xml:space="preserve">е допускает попадание воды/моющего раствора в зазор между стеклом и рамкой остекления, на </w:t>
      </w:r>
      <w:proofErr w:type="spellStart"/>
      <w:r w:rsidR="00D50D87" w:rsidRPr="00D50D87">
        <w:t>терморасширяющееся</w:t>
      </w:r>
      <w:proofErr w:type="spellEnd"/>
      <w:r w:rsidR="00D50D87" w:rsidRPr="00D50D87">
        <w:t xml:space="preserve"> уплотнение (прокладку), элементы фурнитуры.</w:t>
      </w:r>
      <w:r>
        <w:t xml:space="preserve"> </w:t>
      </w:r>
      <w:r w:rsidR="00D50D87" w:rsidRPr="00D50D87">
        <w:t>Детали из нержавеющей стали очищают</w:t>
      </w:r>
      <w:r>
        <w:t>ся</w:t>
      </w:r>
      <w:r w:rsidR="00D50D87" w:rsidRPr="00D50D87">
        <w:t xml:space="preserve"> ворсистой тканью и специальным средством по уходу за нержавеющей сталью.</w:t>
      </w:r>
    </w:p>
    <w:p w14:paraId="141716B1" w14:textId="047BFC11" w:rsidR="00DB1B06" w:rsidRPr="00D50D87" w:rsidRDefault="00DB1B06" w:rsidP="00A92815">
      <w:pPr>
        <w:widowControl w:val="0"/>
        <w:suppressAutoHyphens/>
        <w:ind w:firstLine="708"/>
      </w:pPr>
      <w:r>
        <w:t xml:space="preserve">Исполнитель выполняет работы по устранению отверстий и дефектов при демонтаже </w:t>
      </w:r>
      <w:r w:rsidRPr="00DB1B06">
        <w:t xml:space="preserve">устройств </w:t>
      </w:r>
      <w:proofErr w:type="spellStart"/>
      <w:r w:rsidRPr="00DB1B06">
        <w:t>самозакрывания</w:t>
      </w:r>
      <w:proofErr w:type="spellEnd"/>
      <w:r>
        <w:t>.</w:t>
      </w:r>
    </w:p>
    <w:p w14:paraId="5AF85887" w14:textId="20576FF2" w:rsidR="00D50D87" w:rsidRPr="00D50D87" w:rsidRDefault="00AB493B" w:rsidP="00A92815">
      <w:pPr>
        <w:widowControl w:val="0"/>
        <w:suppressAutoHyphens/>
        <w:ind w:firstLine="708"/>
      </w:pPr>
      <w:r>
        <w:t>Исполнитель регулирует в</w:t>
      </w:r>
      <w:r w:rsidR="00D50D87" w:rsidRPr="00D50D87">
        <w:t xml:space="preserve">ремя закрывания двери, оборудованной устройством </w:t>
      </w:r>
      <w:proofErr w:type="spellStart"/>
      <w:r w:rsidR="00D50D87" w:rsidRPr="00D50D87">
        <w:t>самозакрывания</w:t>
      </w:r>
      <w:proofErr w:type="spellEnd"/>
      <w:r>
        <w:t>.</w:t>
      </w:r>
      <w:r w:rsidR="00D50D87" w:rsidRPr="00D50D87">
        <w:t xml:space="preserve"> </w:t>
      </w:r>
      <w:r>
        <w:t>Пр</w:t>
      </w:r>
      <w:r w:rsidR="00D50D87" w:rsidRPr="00D50D87">
        <w:t xml:space="preserve">и открытой </w:t>
      </w:r>
      <w:r>
        <w:t xml:space="preserve">двери </w:t>
      </w:r>
      <w:r w:rsidR="00D50D87" w:rsidRPr="00D50D87">
        <w:t xml:space="preserve">на 90°, </w:t>
      </w:r>
      <w:r>
        <w:t xml:space="preserve">ее закрытие </w:t>
      </w:r>
      <w:r w:rsidR="00D50D87" w:rsidRPr="00D50D87">
        <w:t>не должно превышать 5 с. в соответствии с требованиями, установленными в ГОСТ Р 56177.</w:t>
      </w:r>
    </w:p>
    <w:p w14:paraId="0469125B" w14:textId="70D724DF" w:rsidR="00D50D87" w:rsidRPr="00D50D87" w:rsidRDefault="00AB493B" w:rsidP="00A92815">
      <w:pPr>
        <w:widowControl w:val="0"/>
        <w:suppressAutoHyphens/>
        <w:ind w:firstLine="708"/>
      </w:pPr>
      <w:r w:rsidRPr="00AB493B">
        <w:t>Исполнитель регулирует в</w:t>
      </w:r>
      <w:r w:rsidRPr="00D50D87">
        <w:t xml:space="preserve">ремя закрывания </w:t>
      </w:r>
      <w:r w:rsidR="00D50D87" w:rsidRPr="00D50D87">
        <w:t>на дверях, находящихся на путях перемещения маломобильных групп населения</w:t>
      </w:r>
      <w:r>
        <w:t>. Такие двери</w:t>
      </w:r>
      <w:r w:rsidR="00D50D87" w:rsidRPr="00D50D87">
        <w:t xml:space="preserve"> должны обеспечивать время задержки начала закрывания не менее 5 с. в соответствии с СП 59.13330.2016.</w:t>
      </w:r>
    </w:p>
    <w:p w14:paraId="4DF1E255" w14:textId="1BE9DB6B" w:rsidR="00D50D87" w:rsidRPr="00D50D87" w:rsidRDefault="00AB493B" w:rsidP="00A92815">
      <w:pPr>
        <w:widowControl w:val="0"/>
        <w:suppressAutoHyphens/>
        <w:ind w:firstLine="708"/>
      </w:pPr>
      <w:r>
        <w:lastRenderedPageBreak/>
        <w:t xml:space="preserve">Исполнитель выполняет настройку устройств </w:t>
      </w:r>
      <w:proofErr w:type="spellStart"/>
      <w:r>
        <w:t>замозакрывания</w:t>
      </w:r>
      <w:proofErr w:type="spellEnd"/>
      <w:r>
        <w:t xml:space="preserve"> дверей для обеспечения у</w:t>
      </w:r>
      <w:r w:rsidR="00D50D87" w:rsidRPr="00D50D87">
        <w:t>сили</w:t>
      </w:r>
      <w:r>
        <w:t>я</w:t>
      </w:r>
      <w:r w:rsidR="00D50D87" w:rsidRPr="00D50D87">
        <w:t xml:space="preserve"> открывания дверного полотна - не более 100 Н, за исключением дверей, устанавливаемых на путях перемещения маломобильных групп населения. Усилие открывания для таких дверей должно составлять не более 50 Н в соответствии с </w:t>
      </w:r>
      <w:r>
        <w:t xml:space="preserve">                  </w:t>
      </w:r>
      <w:r w:rsidR="00D50D87" w:rsidRPr="00D50D87">
        <w:t>СП 1.13130.2020 и СП 59.13330.2016.</w:t>
      </w:r>
    </w:p>
    <w:p w14:paraId="5384B656" w14:textId="41305792" w:rsidR="00D50D87" w:rsidRPr="00D50D87" w:rsidRDefault="00AB493B" w:rsidP="00A92815">
      <w:pPr>
        <w:widowControl w:val="0"/>
        <w:suppressAutoHyphens/>
        <w:ind w:firstLine="708"/>
      </w:pPr>
      <w:r>
        <w:t>Исполнителю з</w:t>
      </w:r>
      <w:r w:rsidR="00D50D87" w:rsidRPr="00D50D87">
        <w:t>апрещается:</w:t>
      </w:r>
    </w:p>
    <w:p w14:paraId="2553EAD1" w14:textId="77777777" w:rsidR="00D50D87" w:rsidRPr="00D50D87" w:rsidRDefault="00D50D87" w:rsidP="00D50D87">
      <w:pPr>
        <w:widowControl w:val="0"/>
        <w:suppressAutoHyphens/>
      </w:pPr>
      <w:r w:rsidRPr="00D50D87">
        <w:t xml:space="preserve">- </w:t>
      </w:r>
      <w:r w:rsidRPr="00D50D87">
        <w:tab/>
        <w:t>вносить в конструкцию противопожарных дверей, люков изменения и дополнения, которые могут отрицательно повлиять на их надежность;</w:t>
      </w:r>
    </w:p>
    <w:p w14:paraId="60D7EE66" w14:textId="77777777" w:rsidR="00D50D87" w:rsidRPr="00D50D87" w:rsidRDefault="00D50D87" w:rsidP="00D50D87">
      <w:pPr>
        <w:widowControl w:val="0"/>
        <w:suppressAutoHyphens/>
      </w:pPr>
      <w:r w:rsidRPr="00D50D87">
        <w:t xml:space="preserve">- </w:t>
      </w:r>
      <w:r w:rsidRPr="00D50D87">
        <w:tab/>
        <w:t>использовать огнезащитные составы, лаки и краски в местах, исключающих возможность периодической замены или восстановления, а также контроля их состояния;</w:t>
      </w:r>
    </w:p>
    <w:p w14:paraId="56E1B597" w14:textId="77777777" w:rsidR="00D50D87" w:rsidRPr="00D50D87" w:rsidRDefault="00D50D87" w:rsidP="00D50D87">
      <w:pPr>
        <w:widowControl w:val="0"/>
        <w:suppressAutoHyphens/>
      </w:pPr>
      <w:r w:rsidRPr="00D50D87">
        <w:t xml:space="preserve">- </w:t>
      </w:r>
      <w:r w:rsidRPr="00D50D87">
        <w:tab/>
        <w:t>применение внешних предметов для фиксации дверей в любом положении;</w:t>
      </w:r>
    </w:p>
    <w:p w14:paraId="2C004955" w14:textId="77777777" w:rsidR="00D50D87" w:rsidRPr="00D50D87" w:rsidRDefault="00D50D87" w:rsidP="00D50D87">
      <w:pPr>
        <w:widowControl w:val="0"/>
        <w:suppressAutoHyphens/>
      </w:pPr>
      <w:r w:rsidRPr="00D50D87">
        <w:t xml:space="preserve">- </w:t>
      </w:r>
      <w:r w:rsidRPr="00D50D87">
        <w:tab/>
        <w:t xml:space="preserve">блокировать устройства </w:t>
      </w:r>
      <w:proofErr w:type="spellStart"/>
      <w:r w:rsidRPr="00D50D87">
        <w:t>самозакрывания</w:t>
      </w:r>
      <w:proofErr w:type="spellEnd"/>
      <w:r w:rsidRPr="00D50D87">
        <w:t>.</w:t>
      </w:r>
    </w:p>
    <w:p w14:paraId="220A15CD" w14:textId="6E487973" w:rsidR="00D50D87" w:rsidRPr="00D50D87" w:rsidRDefault="00AB493B" w:rsidP="00A92815">
      <w:pPr>
        <w:widowControl w:val="0"/>
        <w:suppressAutoHyphens/>
        <w:ind w:firstLine="708"/>
      </w:pPr>
      <w:r>
        <w:t xml:space="preserve">Исполнитель </w:t>
      </w:r>
      <w:r w:rsidR="00DD4E0C">
        <w:t>выполняет</w:t>
      </w:r>
      <w:r>
        <w:t xml:space="preserve"> р</w:t>
      </w:r>
      <w:r w:rsidR="00D50D87" w:rsidRPr="00D50D87">
        <w:t xml:space="preserve">аботы </w:t>
      </w:r>
      <w:bookmarkStart w:id="6" w:name="_Hlk117503393"/>
      <w:r w:rsidR="00D50D87" w:rsidRPr="00D50D87">
        <w:t>по эксплуатационно-техническому обслуживанию</w:t>
      </w:r>
      <w:bookmarkEnd w:id="6"/>
      <w:r w:rsidR="00D50D87" w:rsidRPr="00D50D87">
        <w:t xml:space="preserve"> устройств </w:t>
      </w:r>
      <w:proofErr w:type="spellStart"/>
      <w:r w:rsidR="00D50D87" w:rsidRPr="00D50D87">
        <w:t>самозакрывания</w:t>
      </w:r>
      <w:proofErr w:type="spellEnd"/>
      <w:r w:rsidR="00D50D87" w:rsidRPr="00D50D87">
        <w:t xml:space="preserve"> </w:t>
      </w:r>
      <w:r w:rsidR="00DD4E0C">
        <w:t>только</w:t>
      </w:r>
      <w:r w:rsidR="00D50D87" w:rsidRPr="00D50D87">
        <w:t xml:space="preserve"> квалифицированным персоналом</w:t>
      </w:r>
      <w:r w:rsidR="00DD4E0C">
        <w:t>, имеющие квалификационные удостоверения или дипломы.</w:t>
      </w:r>
    </w:p>
    <w:p w14:paraId="2787FA0E" w14:textId="40E62920" w:rsidR="00332ACE" w:rsidRDefault="00332ACE" w:rsidP="00A92815">
      <w:pPr>
        <w:widowControl w:val="0"/>
        <w:ind w:firstLine="708"/>
      </w:pPr>
      <w:r w:rsidRPr="00812BA7">
        <w:t>Запасные части и материалы закупаются Исполнителем по мере необходимости для своевременного выполнения регламентных работ</w:t>
      </w:r>
      <w:r w:rsidR="00DD4E0C">
        <w:t xml:space="preserve"> и исправного функционирования элементов</w:t>
      </w:r>
      <w:r w:rsidRPr="00812BA7">
        <w:t xml:space="preserve"> в процессе оказания услуг за счет Исполнителя. </w:t>
      </w:r>
    </w:p>
    <w:p w14:paraId="1F09C44A" w14:textId="77777777" w:rsidR="00A92815" w:rsidRDefault="002A4053" w:rsidP="00A92815">
      <w:pPr>
        <w:widowControl w:val="0"/>
        <w:ind w:firstLine="708"/>
      </w:pPr>
      <w:r w:rsidRPr="00812BA7">
        <w:t xml:space="preserve">После оказания услуг </w:t>
      </w:r>
      <w:r w:rsidR="00DD4E0C" w:rsidRPr="00D50D87">
        <w:t>по эксплуатационно-техническому обслуживанию</w:t>
      </w:r>
      <w:r w:rsidR="00DD4E0C" w:rsidRPr="00DD4E0C">
        <w:t xml:space="preserve"> </w:t>
      </w:r>
      <w:r w:rsidRPr="00812BA7">
        <w:t>и выполнения ремонтных работ Исполнителем производится уборка рабочей зоны, мусора, материалов и разборка ограждающих конструкций.</w:t>
      </w:r>
      <w:r w:rsidR="00A92815">
        <w:t xml:space="preserve"> </w:t>
      </w:r>
      <w:r w:rsidRPr="00812BA7">
        <w:t xml:space="preserve">Разборка, ремонт или замена элементов </w:t>
      </w:r>
      <w:r w:rsidR="00DD4E0C" w:rsidRPr="00DD4E0C">
        <w:t>заполнения проемо</w:t>
      </w:r>
      <w:r w:rsidR="00DD4E0C">
        <w:t xml:space="preserve">в </w:t>
      </w:r>
      <w:r w:rsidRPr="00812BA7">
        <w:t>проводятся Исполнителем.</w:t>
      </w:r>
      <w:r w:rsidR="00A92815">
        <w:t xml:space="preserve"> </w:t>
      </w:r>
    </w:p>
    <w:p w14:paraId="1971007D" w14:textId="3E3880AE" w:rsidR="00CF7A6F" w:rsidRPr="00812BA7" w:rsidRDefault="00CF7A6F" w:rsidP="00A92815">
      <w:pPr>
        <w:widowControl w:val="0"/>
        <w:ind w:firstLine="708"/>
      </w:pPr>
      <w:r w:rsidRPr="00812BA7">
        <w:t xml:space="preserve">Результаты осмотров и проведенных работ по </w:t>
      </w:r>
      <w:r w:rsidR="004A056E">
        <w:t xml:space="preserve">техническому обслуживанию </w:t>
      </w:r>
      <w:r w:rsidR="004B1097" w:rsidRPr="00812BA7">
        <w:t xml:space="preserve">Исполнитель </w:t>
      </w:r>
      <w:r w:rsidRPr="00812BA7">
        <w:t>долж</w:t>
      </w:r>
      <w:r w:rsidR="004B1097" w:rsidRPr="00812BA7">
        <w:t>ен</w:t>
      </w:r>
      <w:r w:rsidRPr="00812BA7">
        <w:t xml:space="preserve"> отражать в </w:t>
      </w:r>
      <w:r w:rsidR="0034593A" w:rsidRPr="00812BA7">
        <w:t>журнале</w:t>
      </w:r>
      <w:r w:rsidRPr="00812BA7">
        <w:t xml:space="preserve"> </w:t>
      </w:r>
      <w:r w:rsidR="002B01E0" w:rsidRPr="002B01E0">
        <w:t>регистрации работ по техническому обслуживанию и ремонту</w:t>
      </w:r>
      <w:r w:rsidRPr="00812BA7">
        <w:t xml:space="preserve">. </w:t>
      </w:r>
      <w:r w:rsidR="00DD4E0C">
        <w:t xml:space="preserve">Ежеквартально Исполнитель </w:t>
      </w:r>
      <w:r w:rsidR="00707932">
        <w:t xml:space="preserve">составляет АКТ о проведенном </w:t>
      </w:r>
      <w:r w:rsidR="00707932" w:rsidRPr="00D50D87">
        <w:t>эксплуатационно-техническому обслуживанию</w:t>
      </w:r>
      <w:r w:rsidR="00707932">
        <w:t xml:space="preserve"> </w:t>
      </w:r>
      <w:r w:rsidR="00707932" w:rsidRPr="00707932">
        <w:t>элементов заполнения проемо</w:t>
      </w:r>
      <w:r w:rsidR="00707932">
        <w:t xml:space="preserve">в. </w:t>
      </w:r>
    </w:p>
    <w:p w14:paraId="08EE51E3" w14:textId="54580E87" w:rsidR="00CF7A6F" w:rsidRPr="00812BA7" w:rsidRDefault="00513AD5" w:rsidP="00A92815">
      <w:pPr>
        <w:ind w:firstLine="708"/>
      </w:pPr>
      <w:r w:rsidRPr="00812BA7">
        <w:t xml:space="preserve">На объекте </w:t>
      </w:r>
      <w:r w:rsidR="00707932">
        <w:t xml:space="preserve">при </w:t>
      </w:r>
      <w:r w:rsidR="00685210">
        <w:t>оказании услуг</w:t>
      </w:r>
      <w:r w:rsidR="00707932">
        <w:t xml:space="preserve"> </w:t>
      </w:r>
      <w:r w:rsidRPr="00812BA7">
        <w:t>должно быть не менее 2х сотрудников, закрепленных за объектом, квалификации сотрудников должны соответствовать объему и видам оказываемых услуг</w:t>
      </w:r>
      <w:r w:rsidR="00707932">
        <w:t>.</w:t>
      </w:r>
      <w:r w:rsidRPr="00812BA7">
        <w:t xml:space="preserve"> </w:t>
      </w:r>
      <w:r w:rsidR="00707932">
        <w:t xml:space="preserve"> </w:t>
      </w:r>
    </w:p>
    <w:p w14:paraId="39C82BE9" w14:textId="48B08A8F" w:rsidR="00CF7A6F" w:rsidRPr="00812BA7" w:rsidRDefault="00CF7A6F" w:rsidP="00A92815">
      <w:pPr>
        <w:widowControl w:val="0"/>
        <w:ind w:firstLine="708"/>
      </w:pPr>
      <w:r w:rsidRPr="00812BA7">
        <w:t xml:space="preserve">Обобщенные сведения о техническом состоянии и потребности в ремонте или замене </w:t>
      </w:r>
      <w:r w:rsidR="00707932" w:rsidRPr="00707932">
        <w:t>элементов заполнения проемо</w:t>
      </w:r>
      <w:r w:rsidRPr="00812BA7">
        <w:t>в целом или отдельных элементов, Исполнитель обязан докладывать Заказчику</w:t>
      </w:r>
      <w:r w:rsidR="00707932">
        <w:t>.</w:t>
      </w:r>
      <w:r w:rsidRPr="00812BA7">
        <w:t xml:space="preserve"> </w:t>
      </w:r>
    </w:p>
    <w:p w14:paraId="1F7A1FA7" w14:textId="78E3FEE3" w:rsidR="00CF7A6F" w:rsidRPr="00812BA7" w:rsidRDefault="00CF7A6F" w:rsidP="00A92815">
      <w:pPr>
        <w:pStyle w:val="1"/>
        <w:widowControl w:val="0"/>
        <w:ind w:firstLine="708"/>
        <w:jc w:val="both"/>
      </w:pPr>
      <w:r w:rsidRPr="00812BA7">
        <w:rPr>
          <w:lang w:eastAsia="en-US"/>
        </w:rPr>
        <w:t xml:space="preserve">Исполнитель несет полную материальную ответственность за отказы в работе </w:t>
      </w:r>
      <w:r w:rsidR="00707932" w:rsidRPr="00707932">
        <w:rPr>
          <w:lang w:eastAsia="en-US"/>
        </w:rPr>
        <w:t>элементов заполнения проемо</w:t>
      </w:r>
      <w:r w:rsidR="00707932">
        <w:rPr>
          <w:lang w:eastAsia="en-US"/>
        </w:rPr>
        <w:t>в, их составных частей, механизмов и устройств</w:t>
      </w:r>
      <w:r w:rsidRPr="00812BA7">
        <w:rPr>
          <w:lang w:eastAsia="en-US"/>
        </w:rPr>
        <w:t xml:space="preserve"> происшедшее по его вине, из-за неправильных действий при производстве работ на объекте, за несоблюдение правил техники безопасности, пожарной безопасности.</w:t>
      </w:r>
    </w:p>
    <w:p w14:paraId="0B52FA28" w14:textId="469FAF4A" w:rsidR="00513AD5" w:rsidRPr="00812BA7" w:rsidRDefault="00513AD5" w:rsidP="00A92815">
      <w:pPr>
        <w:spacing w:line="259" w:lineRule="auto"/>
        <w:ind w:firstLine="708"/>
        <w:rPr>
          <w:rFonts w:eastAsia="Calibri"/>
          <w:lang w:eastAsia="en-US"/>
        </w:rPr>
      </w:pPr>
      <w:r w:rsidRPr="00812BA7">
        <w:rPr>
          <w:rFonts w:eastAsia="Calibri"/>
          <w:lang w:eastAsia="en-US"/>
        </w:rPr>
        <w:t xml:space="preserve">Оказание услуг не должно препятствовать или создавать неудобства в работе сотрудников Заказчика или представлять угрозу их жизни и здоровью, представлять угрозу возникновения пожара или чрезвычайных ситуаций. </w:t>
      </w:r>
    </w:p>
    <w:p w14:paraId="4694B53E" w14:textId="771484D8" w:rsidR="00513AD5" w:rsidRPr="00812BA7" w:rsidRDefault="00513AD5" w:rsidP="00A92815">
      <w:pPr>
        <w:spacing w:line="259" w:lineRule="auto"/>
        <w:ind w:firstLine="708"/>
        <w:rPr>
          <w:rFonts w:eastAsia="Calibri"/>
          <w:lang w:eastAsia="en-US"/>
        </w:rPr>
      </w:pPr>
      <w:r w:rsidRPr="00812BA7">
        <w:rPr>
          <w:rFonts w:eastAsia="Calibri"/>
          <w:lang w:eastAsia="en-US"/>
        </w:rPr>
        <w:t xml:space="preserve">Услуги по техническому обслуживанию и ремонту должны производиться только в отведенной зоне, с использованием необходимого количества технических средств и механизмов, для обеспечения минимального наличия шума, пыли, загрязнения воздуха. После окончания выполнения мероприятий в рамках оказания услуги производится уборка рабочей зоны, мусора и иных материалов. </w:t>
      </w:r>
    </w:p>
    <w:p w14:paraId="65C40ADE" w14:textId="5A747F59" w:rsidR="00332ACE" w:rsidRPr="00812BA7" w:rsidRDefault="00332ACE" w:rsidP="00812BA7">
      <w:pPr>
        <w:widowControl w:val="0"/>
      </w:pPr>
    </w:p>
    <w:p w14:paraId="024D34D0" w14:textId="2B741300" w:rsidR="00CF7A6F" w:rsidRPr="00812BA7" w:rsidRDefault="00A92815" w:rsidP="00812BA7">
      <w:pPr>
        <w:widowControl w:val="0"/>
      </w:pPr>
      <w:r>
        <w:t xml:space="preserve">4. </w:t>
      </w:r>
      <w:r w:rsidR="00CF7A6F" w:rsidRPr="00812BA7">
        <w:t>Требования к гарантийным обязательствам</w:t>
      </w:r>
    </w:p>
    <w:p w14:paraId="44476063" w14:textId="77777777" w:rsidR="00513AD5" w:rsidRPr="00812BA7" w:rsidRDefault="00513AD5" w:rsidP="00812BA7">
      <w:pPr>
        <w:widowControl w:val="0"/>
      </w:pPr>
    </w:p>
    <w:p w14:paraId="66EFC79B" w14:textId="77777777" w:rsidR="00CF7A6F" w:rsidRPr="00812BA7" w:rsidRDefault="00CF7A6F" w:rsidP="00A92815">
      <w:pPr>
        <w:widowControl w:val="0"/>
        <w:ind w:firstLine="708"/>
      </w:pPr>
      <w:r w:rsidRPr="00812BA7">
        <w:t xml:space="preserve">Исполнитель должен гарантировать надлежащее качество оказания услуг при выполнении требований настоящего Технического задания. </w:t>
      </w:r>
    </w:p>
    <w:p w14:paraId="14E04806" w14:textId="77777777" w:rsidR="00E673D1" w:rsidRPr="00812BA7" w:rsidRDefault="00E673D1" w:rsidP="00C1799D">
      <w:pPr>
        <w:widowControl w:val="0"/>
        <w:ind w:firstLine="708"/>
      </w:pPr>
      <w:r w:rsidRPr="00812BA7">
        <w:t xml:space="preserve">Все материалы, применяемые при оказании услуг и осуществлении технического обслуживания, должны сопровождаться соответствующей документацией (техническим паспортом и </w:t>
      </w:r>
      <w:proofErr w:type="gramStart"/>
      <w:r w:rsidRPr="00812BA7">
        <w:t>т.д.</w:t>
      </w:r>
      <w:proofErr w:type="gramEnd"/>
      <w:r w:rsidRPr="00812BA7">
        <w:t>), подтверждающей качество материалов.</w:t>
      </w:r>
    </w:p>
    <w:p w14:paraId="7B37DB81" w14:textId="1F72E921" w:rsidR="00E673D1" w:rsidRPr="00812BA7" w:rsidRDefault="00E673D1" w:rsidP="00C1799D">
      <w:pPr>
        <w:widowControl w:val="0"/>
        <w:ind w:firstLine="708"/>
      </w:pPr>
      <w:r w:rsidRPr="00812BA7">
        <w:lastRenderedPageBreak/>
        <w:t>Используемые материалы должны быть разрешены к использованию на территории Российской Федерации.</w:t>
      </w:r>
    </w:p>
    <w:p w14:paraId="28ECCF16" w14:textId="6A31BC9C" w:rsidR="00E673D1" w:rsidRPr="00542B8B" w:rsidRDefault="00E673D1" w:rsidP="00C1799D">
      <w:pPr>
        <w:widowControl w:val="0"/>
        <w:ind w:firstLine="708"/>
        <w:rPr>
          <w:u w:val="single"/>
        </w:rPr>
      </w:pPr>
      <w:r w:rsidRPr="00542B8B">
        <w:rPr>
          <w:u w:val="single"/>
        </w:rPr>
        <w:t xml:space="preserve">Обеспечение запчастями, оборудованием, материалами и инструментами, необходимыми для оказания услуг по техническому обслуживанию и ремонту </w:t>
      </w:r>
      <w:bookmarkStart w:id="7" w:name="_Hlk124845700"/>
      <w:r w:rsidR="00542B8B" w:rsidRPr="00542B8B">
        <w:rPr>
          <w:u w:val="single"/>
        </w:rPr>
        <w:t>конструктивных элементов и устройств</w:t>
      </w:r>
      <w:r w:rsidRPr="00542B8B">
        <w:rPr>
          <w:u w:val="single"/>
        </w:rPr>
        <w:t xml:space="preserve"> </w:t>
      </w:r>
      <w:bookmarkEnd w:id="7"/>
      <w:r w:rsidRPr="00542B8B">
        <w:rPr>
          <w:u w:val="single"/>
        </w:rPr>
        <w:t>включая их доставку на объект Заказчика, производится Исполнителем своими силами и за свой счет.</w:t>
      </w:r>
    </w:p>
    <w:p w14:paraId="1FD15623" w14:textId="4BA037F5" w:rsidR="00E673D1" w:rsidRPr="00812BA7" w:rsidRDefault="00E673D1" w:rsidP="00C1799D">
      <w:pPr>
        <w:widowControl w:val="0"/>
        <w:ind w:firstLine="708"/>
      </w:pPr>
      <w:r w:rsidRPr="00812BA7">
        <w:t xml:space="preserve">Качество предлагаемых Исполнителем к применению материалов должно соответствовать или превосходить технические и качественные характеристики. Применяемые материалы и </w:t>
      </w:r>
      <w:r w:rsidR="00707932">
        <w:t>устройства</w:t>
      </w:r>
      <w:r w:rsidRPr="00812BA7">
        <w:t xml:space="preserve"> (за исключением оборудования, используемого Исполнителем для обеспечения технического обслуживания и ремонта) должны быть новыми, раннее не бывшими в употреблении.</w:t>
      </w:r>
    </w:p>
    <w:p w14:paraId="3CE239B5" w14:textId="6E1DFF12" w:rsidR="00E673D1" w:rsidRPr="00812BA7" w:rsidRDefault="00E673D1" w:rsidP="00C1799D">
      <w:pPr>
        <w:widowControl w:val="0"/>
        <w:ind w:firstLine="708"/>
      </w:pPr>
      <w:r w:rsidRPr="00812BA7">
        <w:t>Применяемое оборудование и материалы должны иметь действующий сертификат пожарной безопасности или сертификат соответствия требованиям пожарной безопасности и сертификат соответствия систем сертификации ГОСТ-Р</w:t>
      </w:r>
      <w:r w:rsidR="004D2A7F" w:rsidRPr="00812BA7">
        <w:t xml:space="preserve"> </w:t>
      </w:r>
      <w:r w:rsidRPr="00812BA7">
        <w:t>в случае</w:t>
      </w:r>
      <w:r w:rsidR="004D2A7F" w:rsidRPr="00812BA7">
        <w:t>,</w:t>
      </w:r>
      <w:r w:rsidRPr="00812BA7">
        <w:t xml:space="preserve"> если применяемое оборудование и материалы подлежат обязательной сертификации.</w:t>
      </w:r>
    </w:p>
    <w:p w14:paraId="56502E54" w14:textId="77777777" w:rsidR="00513AD5" w:rsidRPr="00812BA7" w:rsidRDefault="00513AD5" w:rsidP="00812BA7">
      <w:pPr>
        <w:widowControl w:val="0"/>
      </w:pPr>
    </w:p>
    <w:p w14:paraId="28506410" w14:textId="6EED4D5C" w:rsidR="00CF7A6F" w:rsidRPr="00812BA7" w:rsidRDefault="00C1799D" w:rsidP="00812BA7">
      <w:pPr>
        <w:widowControl w:val="0"/>
      </w:pPr>
      <w:r>
        <w:t xml:space="preserve">5. </w:t>
      </w:r>
      <w:r w:rsidR="00CF7A6F" w:rsidRPr="00812BA7">
        <w:t>Другие требования</w:t>
      </w:r>
    </w:p>
    <w:p w14:paraId="74EE3183" w14:textId="77777777" w:rsidR="00513AD5" w:rsidRPr="00812BA7" w:rsidRDefault="00513AD5" w:rsidP="00812BA7">
      <w:pPr>
        <w:widowControl w:val="0"/>
      </w:pPr>
    </w:p>
    <w:p w14:paraId="2F1B6F76" w14:textId="77777777" w:rsidR="00CF7A6F" w:rsidRPr="00812BA7" w:rsidRDefault="00CF7A6F" w:rsidP="00812BA7">
      <w:pPr>
        <w:widowControl w:val="0"/>
      </w:pPr>
      <w:r w:rsidRPr="00812BA7">
        <w:t xml:space="preserve">Требования к Исполнителю: </w:t>
      </w:r>
    </w:p>
    <w:p w14:paraId="02C408EF" w14:textId="23449EDF" w:rsidR="00C5560B" w:rsidRPr="00812BA7" w:rsidRDefault="00C5560B" w:rsidP="00812BA7">
      <w:pPr>
        <w:widowControl w:val="0"/>
      </w:pPr>
      <w:bookmarkStart w:id="8" w:name="_Hlk117501589"/>
      <w:r w:rsidRPr="00812BA7">
        <w:t xml:space="preserve">Исполнитель не позднее 2 (двух) рабочих дней со дня заключения </w:t>
      </w:r>
      <w:r w:rsidR="00370093">
        <w:t>Договора</w:t>
      </w:r>
      <w:r w:rsidRPr="00812BA7">
        <w:t xml:space="preserve"> </w:t>
      </w:r>
      <w:bookmarkEnd w:id="8"/>
      <w:r w:rsidRPr="00812BA7">
        <w:t>предоставить Заказчику следующие документы:</w:t>
      </w:r>
    </w:p>
    <w:p w14:paraId="35977884" w14:textId="77777777" w:rsidR="00C5560B" w:rsidRPr="00812BA7" w:rsidRDefault="00C5560B" w:rsidP="00812BA7">
      <w:pPr>
        <w:widowControl w:val="0"/>
      </w:pPr>
      <w:r w:rsidRPr="00812BA7">
        <w:t>- список ответственных лиц за взаимодействие по обмену информацией с Заказчиком;</w:t>
      </w:r>
    </w:p>
    <w:p w14:paraId="39F5F183" w14:textId="2FA08906" w:rsidR="00C5560B" w:rsidRPr="00812BA7" w:rsidRDefault="00C5560B" w:rsidP="00812BA7">
      <w:pPr>
        <w:widowControl w:val="0"/>
      </w:pPr>
      <w:r w:rsidRPr="00812BA7">
        <w:t>- список работников, привлеченных к оказанию услуг на объекте, с указанием фамилии, имени, отчества, паспортных данных для осуществления допуска данных лиц на объект Заказчика;</w:t>
      </w:r>
    </w:p>
    <w:p w14:paraId="202A7F29" w14:textId="5E180824" w:rsidR="00C5560B" w:rsidRPr="00812BA7" w:rsidRDefault="00C5560B" w:rsidP="00812BA7">
      <w:pPr>
        <w:widowControl w:val="0"/>
      </w:pPr>
      <w:r w:rsidRPr="00812BA7">
        <w:t>- копии документов, подтверждающих квалификацию работников;</w:t>
      </w:r>
    </w:p>
    <w:p w14:paraId="0A556ADA" w14:textId="77777777" w:rsidR="00542B8B" w:rsidRDefault="00C5560B" w:rsidP="00812BA7">
      <w:pPr>
        <w:widowControl w:val="0"/>
      </w:pPr>
      <w:r w:rsidRPr="00812BA7">
        <w:t>- «Журнал регистрации работ по техническому обслуживанию и ремонту»</w:t>
      </w:r>
      <w:r w:rsidR="00542B8B">
        <w:t>.</w:t>
      </w:r>
    </w:p>
    <w:p w14:paraId="2E4F5339" w14:textId="54CE5310" w:rsidR="00C5560B" w:rsidRPr="00812BA7" w:rsidRDefault="00C5560B" w:rsidP="00812BA7">
      <w:pPr>
        <w:widowControl w:val="0"/>
      </w:pPr>
      <w:r w:rsidRPr="00812BA7">
        <w:t>Страницы журнала должны быть пронумерованы, прошнурованы и скреплены печатями Исполнителя и Заказчика;</w:t>
      </w:r>
    </w:p>
    <w:p w14:paraId="788AA8D0" w14:textId="5B1FE6A2" w:rsidR="00C5560B" w:rsidRPr="00812BA7" w:rsidRDefault="00C5560B" w:rsidP="00812BA7">
      <w:pPr>
        <w:widowControl w:val="0"/>
      </w:pPr>
      <w:r w:rsidRPr="00812BA7">
        <w:t>- график работы Исполнителя на объекте Заказчика, который должен соответствовать графику работы объекта, по форме, согласованной с Заказчиком до начала оказания услуг;</w:t>
      </w:r>
    </w:p>
    <w:p w14:paraId="61F3E9BE" w14:textId="6ED23863" w:rsidR="00C5560B" w:rsidRPr="00812BA7" w:rsidRDefault="00C5560B" w:rsidP="00812BA7">
      <w:pPr>
        <w:widowControl w:val="0"/>
      </w:pPr>
      <w:r w:rsidRPr="00812BA7">
        <w:t xml:space="preserve">- годовой план-график технического обслуживания </w:t>
      </w:r>
      <w:r w:rsidR="002B01E0" w:rsidRPr="002B01E0">
        <w:t xml:space="preserve">конструктивных элементов и устройств </w:t>
      </w:r>
      <w:r w:rsidRPr="00812BA7">
        <w:t>объекта по форме,</w:t>
      </w:r>
      <w:r w:rsidR="002B01E0">
        <w:t xml:space="preserve"> </w:t>
      </w:r>
      <w:r w:rsidRPr="00812BA7">
        <w:t>согласованной с Заказчиком до начала оказания услуг;</w:t>
      </w:r>
    </w:p>
    <w:p w14:paraId="40F62D62" w14:textId="3A39BC07" w:rsidR="00C5560B" w:rsidRPr="00812BA7" w:rsidRDefault="00C5560B" w:rsidP="00812BA7">
      <w:pPr>
        <w:widowControl w:val="0"/>
      </w:pPr>
      <w:r w:rsidRPr="00812BA7">
        <w:t>- список номеров телефонов диспетчерской службы Исполнителя.</w:t>
      </w:r>
    </w:p>
    <w:p w14:paraId="5B8E41E4" w14:textId="77777777" w:rsidR="002B01E0" w:rsidRPr="00812BA7" w:rsidRDefault="002B01E0" w:rsidP="00812BA7">
      <w:pPr>
        <w:widowControl w:val="0"/>
      </w:pPr>
    </w:p>
    <w:p w14:paraId="63E40ECC" w14:textId="20BDA541" w:rsidR="00CF7A6F" w:rsidRPr="00812BA7" w:rsidRDefault="00C1799D" w:rsidP="00812BA7">
      <w:pPr>
        <w:widowControl w:val="0"/>
      </w:pPr>
      <w:r>
        <w:t xml:space="preserve">6. </w:t>
      </w:r>
      <w:r w:rsidR="00CF7A6F" w:rsidRPr="00812BA7">
        <w:t>Исполнитель обязан</w:t>
      </w:r>
    </w:p>
    <w:p w14:paraId="54D7F2E8" w14:textId="77777777" w:rsidR="004E0648" w:rsidRPr="00812BA7" w:rsidRDefault="004E0648" w:rsidP="00812BA7">
      <w:pPr>
        <w:widowControl w:val="0"/>
      </w:pPr>
    </w:p>
    <w:p w14:paraId="3F1898F4" w14:textId="71E8788F" w:rsidR="00CF7A6F" w:rsidRPr="002B01E0" w:rsidRDefault="00CF7A6F" w:rsidP="00C1799D">
      <w:pPr>
        <w:widowControl w:val="0"/>
        <w:ind w:firstLine="708"/>
        <w:rPr>
          <w:u w:val="single"/>
        </w:rPr>
      </w:pPr>
      <w:r w:rsidRPr="00812BA7">
        <w:t xml:space="preserve">Организовать обеспеченную номером стационарной и мобильной связи, электронным адресом «горячую линию» для оперативного обращения к своим специалистам независимо от времени суток. Заявки принимаются к исполнению </w:t>
      </w:r>
      <w:r w:rsidR="00C41819" w:rsidRPr="00812BA7">
        <w:t>в рабочее время с 9-00 до-18-00</w:t>
      </w:r>
      <w:r w:rsidR="00542B8B">
        <w:t>.</w:t>
      </w:r>
      <w:r w:rsidRPr="00812BA7">
        <w:t xml:space="preserve"> При наступлении сервисного события Исполнитель обеспечивает оперативную реакцию профильных специалистов в течение </w:t>
      </w:r>
      <w:r w:rsidR="00F779AF" w:rsidRPr="00812BA7">
        <w:t>2</w:t>
      </w:r>
      <w:r w:rsidRPr="00812BA7">
        <w:t xml:space="preserve"> часов. Под временем реакции понимается время, в течение которого Исполнитель выполняет необходимые подготовительные действия для решения события. Количество поступающих от Заказчика заявок не лимитируется. В случае одновременного возникновения неисправностей в работе нескольких помещений (</w:t>
      </w:r>
      <w:r w:rsidR="00F779AF" w:rsidRPr="00812BA7">
        <w:t>строений, корпусов</w:t>
      </w:r>
      <w:r w:rsidRPr="00812BA7">
        <w:t>) Заказчика, Исполнитель проводит работы по их устранению параллельно в каждом из помещений.</w:t>
      </w:r>
      <w:r w:rsidR="00650B46" w:rsidRPr="00812BA7">
        <w:t xml:space="preserve"> </w:t>
      </w:r>
      <w:r w:rsidR="00650B46" w:rsidRPr="002B01E0">
        <w:rPr>
          <w:u w:val="single"/>
        </w:rPr>
        <w:t>Устранение неисправностей должно осуществляться Исполнителем</w:t>
      </w:r>
      <w:r w:rsidR="00A92815">
        <w:rPr>
          <w:u w:val="single"/>
        </w:rPr>
        <w:t xml:space="preserve"> </w:t>
      </w:r>
      <w:r w:rsidR="00650B46" w:rsidRPr="002B01E0">
        <w:rPr>
          <w:u w:val="single"/>
        </w:rPr>
        <w:t xml:space="preserve">за время не более </w:t>
      </w:r>
      <w:r w:rsidR="00542B8B" w:rsidRPr="002B01E0">
        <w:rPr>
          <w:u w:val="single"/>
        </w:rPr>
        <w:t>24</w:t>
      </w:r>
      <w:r w:rsidR="00650B46" w:rsidRPr="002B01E0">
        <w:rPr>
          <w:u w:val="single"/>
        </w:rPr>
        <w:t xml:space="preserve"> часов.</w:t>
      </w:r>
    </w:p>
    <w:p w14:paraId="2AFACB99" w14:textId="42D3E937" w:rsidR="00CF7A6F" w:rsidRPr="00812BA7" w:rsidRDefault="00CF7A6F" w:rsidP="00C1799D">
      <w:pPr>
        <w:widowControl w:val="0"/>
        <w:ind w:firstLine="708"/>
      </w:pPr>
      <w:r w:rsidRPr="00812BA7">
        <w:t>Для размещения персонала, хранения инструментов, оборудования, материалов Исполнителя на в</w:t>
      </w:r>
      <w:r w:rsidR="00C41819" w:rsidRPr="00812BA7">
        <w:t>ремя оказания услуг</w:t>
      </w:r>
      <w:r w:rsidR="00B3141F" w:rsidRPr="00812BA7">
        <w:t>,</w:t>
      </w:r>
      <w:r w:rsidR="00C41819" w:rsidRPr="00812BA7">
        <w:t xml:space="preserve"> </w:t>
      </w:r>
      <w:r w:rsidR="00513AD5" w:rsidRPr="00812BA7">
        <w:t>помещения предоставляются</w:t>
      </w:r>
      <w:r w:rsidR="00C41819" w:rsidRPr="00812BA7">
        <w:t xml:space="preserve"> Заказчиком</w:t>
      </w:r>
      <w:r w:rsidRPr="00812BA7">
        <w:t>.</w:t>
      </w:r>
    </w:p>
    <w:p w14:paraId="7FEE9877" w14:textId="77777777" w:rsidR="005E0F80" w:rsidRPr="00812BA7" w:rsidRDefault="005E0F80" w:rsidP="00812BA7">
      <w:pPr>
        <w:shd w:val="clear" w:color="auto" w:fill="FFFFFF"/>
        <w:ind w:right="-6"/>
        <w:rPr>
          <w:spacing w:val="2"/>
        </w:rPr>
      </w:pPr>
    </w:p>
    <w:p w14:paraId="7F5C1299" w14:textId="77777777" w:rsidR="005E0F80" w:rsidRPr="00812BA7" w:rsidRDefault="005E0F80" w:rsidP="00812BA7">
      <w:pPr>
        <w:shd w:val="clear" w:color="auto" w:fill="FFFFFF"/>
        <w:spacing w:before="5"/>
        <w:ind w:right="-6"/>
        <w:rPr>
          <w:spacing w:val="2"/>
          <w:sz w:val="21"/>
          <w:szCs w:val="21"/>
        </w:rPr>
      </w:pPr>
    </w:p>
    <w:p w14:paraId="4D7A8C61" w14:textId="200C5F96" w:rsidR="002C0E37" w:rsidRPr="002C0E37" w:rsidRDefault="002C0E37" w:rsidP="002C0E37">
      <w:pPr>
        <w:rPr>
          <w:rFonts w:eastAsia="Calibri"/>
          <w:bCs/>
          <w:lang w:eastAsia="en-US"/>
        </w:rPr>
      </w:pPr>
      <w:r w:rsidRPr="002C0E37">
        <w:rPr>
          <w:rFonts w:eastAsia="Calibri"/>
          <w:bCs/>
          <w:lang w:eastAsia="en-US"/>
        </w:rPr>
        <w:lastRenderedPageBreak/>
        <w:t xml:space="preserve">Ответственный со стороны Заказчика: </w:t>
      </w:r>
      <w:r w:rsidR="00370093">
        <w:rPr>
          <w:rFonts w:eastAsia="Calibri"/>
          <w:bCs/>
          <w:lang w:eastAsia="en-US"/>
        </w:rPr>
        <w:t>Инженер по пожарной безопасности Юрченков Антон Иванович</w:t>
      </w:r>
      <w:r w:rsidRPr="002C0E37">
        <w:rPr>
          <w:rFonts w:eastAsia="Calibri"/>
          <w:bCs/>
          <w:lang w:eastAsia="en-US"/>
        </w:rPr>
        <w:t xml:space="preserve">, </w:t>
      </w:r>
    </w:p>
    <w:p w14:paraId="18E9ECED" w14:textId="77777777" w:rsidR="00370093" w:rsidRDefault="00370093" w:rsidP="00370093">
      <w:pPr>
        <w:ind w:firstLine="1"/>
        <w:jc w:val="left"/>
        <w:rPr>
          <w:rFonts w:eastAsia="Calibri"/>
          <w:bCs/>
          <w:lang w:eastAsia="en-US"/>
        </w:rPr>
      </w:pPr>
      <w:r w:rsidRPr="00370093">
        <w:rPr>
          <w:rFonts w:eastAsia="Calibri"/>
          <w:bCs/>
          <w:lang w:eastAsia="en-US"/>
        </w:rPr>
        <w:t>Тел. + 7 (495) 777-02-07 доб.1257</w:t>
      </w:r>
    </w:p>
    <w:p w14:paraId="6ADC105A" w14:textId="30CA5F63" w:rsidR="00370093" w:rsidRPr="00370093" w:rsidRDefault="00370093" w:rsidP="00370093">
      <w:pPr>
        <w:ind w:firstLine="1"/>
        <w:jc w:val="left"/>
        <w:rPr>
          <w:rFonts w:eastAsia="Calibri"/>
          <w:bCs/>
          <w:lang w:eastAsia="en-US"/>
        </w:rPr>
      </w:pPr>
      <w:r>
        <w:rPr>
          <w:rFonts w:eastAsia="Calibri"/>
          <w:bCs/>
          <w:lang w:eastAsia="en-US"/>
        </w:rPr>
        <w:t>Сот</w:t>
      </w:r>
      <w:r w:rsidRPr="00370093">
        <w:rPr>
          <w:rFonts w:eastAsia="Calibri"/>
          <w:bCs/>
          <w:lang w:val="en-US" w:eastAsia="en-US"/>
        </w:rPr>
        <w:t>. +7 (915</w:t>
      </w:r>
      <w:r>
        <w:rPr>
          <w:rFonts w:eastAsia="Calibri"/>
          <w:bCs/>
          <w:lang w:eastAsia="en-US"/>
        </w:rPr>
        <w:t>)</w:t>
      </w:r>
      <w:r w:rsidRPr="00370093">
        <w:rPr>
          <w:rFonts w:eastAsia="Calibri"/>
          <w:bCs/>
          <w:lang w:val="en-US" w:eastAsia="en-US"/>
        </w:rPr>
        <w:t> 470-</w:t>
      </w:r>
      <w:r>
        <w:rPr>
          <w:rFonts w:eastAsia="Calibri"/>
          <w:bCs/>
          <w:lang w:eastAsia="en-US"/>
        </w:rPr>
        <w:t>98-89</w:t>
      </w:r>
    </w:p>
    <w:p w14:paraId="6132EF27" w14:textId="77777777" w:rsidR="00370093" w:rsidRPr="00370093" w:rsidRDefault="00370093" w:rsidP="00370093">
      <w:pPr>
        <w:ind w:firstLine="1"/>
        <w:jc w:val="left"/>
        <w:rPr>
          <w:rFonts w:eastAsia="Calibri"/>
          <w:bCs/>
          <w:lang w:val="en-US" w:eastAsia="en-US"/>
        </w:rPr>
      </w:pPr>
      <w:r w:rsidRPr="00370093">
        <w:rPr>
          <w:rFonts w:eastAsia="Calibri"/>
          <w:bCs/>
          <w:lang w:val="en-US" w:eastAsia="en-US"/>
        </w:rPr>
        <w:t xml:space="preserve">Email: </w:t>
      </w:r>
      <w:hyperlink r:id="rId8" w:history="1">
        <w:r w:rsidRPr="00370093">
          <w:rPr>
            <w:rStyle w:val="a8"/>
            <w:rFonts w:eastAsia="Calibri"/>
            <w:bCs/>
            <w:lang w:val="en-US" w:eastAsia="en-US"/>
          </w:rPr>
          <w:t>anton.yurchenkov@hochland.ru</w:t>
        </w:r>
      </w:hyperlink>
    </w:p>
    <w:p w14:paraId="2D4FEDC0" w14:textId="77777777" w:rsidR="00370093" w:rsidRPr="00370093" w:rsidRDefault="00370093">
      <w:pPr>
        <w:spacing w:after="160" w:line="259" w:lineRule="auto"/>
        <w:jc w:val="left"/>
        <w:rPr>
          <w:lang w:val="en-US"/>
        </w:rPr>
      </w:pPr>
      <w:r w:rsidRPr="00370093">
        <w:rPr>
          <w:lang w:val="en-US"/>
        </w:rPr>
        <w:br w:type="page"/>
      </w:r>
    </w:p>
    <w:p w14:paraId="04752A1D" w14:textId="0C5B8026" w:rsidR="009715A9" w:rsidRPr="002D1DDF" w:rsidRDefault="009715A9" w:rsidP="002D1DDF">
      <w:pPr>
        <w:ind w:left="4247" w:firstLine="1"/>
        <w:jc w:val="right"/>
      </w:pPr>
      <w:r w:rsidRPr="002D1DDF">
        <w:lastRenderedPageBreak/>
        <w:t xml:space="preserve">Приложение № </w:t>
      </w:r>
      <w:r w:rsidR="00DA4E3F" w:rsidRPr="002D1DDF">
        <w:t>1</w:t>
      </w:r>
      <w:r w:rsidR="005C7DDE">
        <w:t xml:space="preserve"> к Т</w:t>
      </w:r>
      <w:r w:rsidRPr="002D1DDF">
        <w:t>ехническому заданию</w:t>
      </w:r>
    </w:p>
    <w:p w14:paraId="418FEDBC" w14:textId="49A02787" w:rsidR="009715A9" w:rsidRPr="002D1DDF" w:rsidRDefault="009715A9" w:rsidP="009715A9">
      <w:pPr>
        <w:ind w:firstLine="709"/>
      </w:pPr>
    </w:p>
    <w:p w14:paraId="5893BB5B" w14:textId="053AA323" w:rsidR="00DA4E3F" w:rsidRPr="002D1DDF" w:rsidRDefault="00DA4E3F" w:rsidP="00DA4E3F">
      <w:pPr>
        <w:jc w:val="center"/>
      </w:pPr>
      <w:r w:rsidRPr="002D1DDF">
        <w:t>ГРАФИК</w:t>
      </w:r>
      <w:r w:rsidR="00C1799D" w:rsidRPr="002D1DDF">
        <w:t xml:space="preserve"> ОКАЗАНИЯ УСЛУГ</w:t>
      </w:r>
    </w:p>
    <w:p w14:paraId="201944E8" w14:textId="77777777" w:rsidR="009715A9" w:rsidRPr="002D1DDF" w:rsidRDefault="009715A9" w:rsidP="009715A9">
      <w:pPr>
        <w:ind w:firstLine="709"/>
      </w:pPr>
    </w:p>
    <w:tbl>
      <w:tblPr>
        <w:tblW w:w="0" w:type="auto"/>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4109"/>
        <w:gridCol w:w="1843"/>
        <w:gridCol w:w="3225"/>
      </w:tblGrid>
      <w:tr w:rsidR="002C0E37" w:rsidRPr="002D1DDF" w14:paraId="11454FFD" w14:textId="264849EE" w:rsidTr="002C0E37">
        <w:tc>
          <w:tcPr>
            <w:tcW w:w="540" w:type="dxa"/>
            <w:tcBorders>
              <w:top w:val="single" w:sz="4" w:space="0" w:color="auto"/>
              <w:left w:val="single" w:sz="4" w:space="0" w:color="auto"/>
              <w:bottom w:val="single" w:sz="4" w:space="0" w:color="auto"/>
              <w:right w:val="single" w:sz="4" w:space="0" w:color="auto"/>
            </w:tcBorders>
          </w:tcPr>
          <w:p w14:paraId="0C5E8B50" w14:textId="77777777" w:rsidR="002C0E37" w:rsidRPr="002D1DDF" w:rsidRDefault="002C0E37" w:rsidP="009715A9">
            <w:pPr>
              <w:jc w:val="center"/>
              <w:rPr>
                <w:color w:val="000000"/>
              </w:rPr>
            </w:pPr>
            <w:r w:rsidRPr="002D1DDF">
              <w:rPr>
                <w:color w:val="000000"/>
              </w:rPr>
              <w:t>№</w:t>
            </w:r>
          </w:p>
          <w:p w14:paraId="22133203" w14:textId="77777777" w:rsidR="002C0E37" w:rsidRPr="002D1DDF" w:rsidRDefault="002C0E37" w:rsidP="009715A9">
            <w:pPr>
              <w:jc w:val="center"/>
              <w:rPr>
                <w:color w:val="000000"/>
              </w:rPr>
            </w:pPr>
            <w:r w:rsidRPr="002D1DDF">
              <w:rPr>
                <w:color w:val="000000"/>
              </w:rPr>
              <w:t>п/п</w:t>
            </w:r>
          </w:p>
        </w:tc>
        <w:tc>
          <w:tcPr>
            <w:tcW w:w="4109" w:type="dxa"/>
            <w:tcBorders>
              <w:top w:val="single" w:sz="4" w:space="0" w:color="auto"/>
              <w:left w:val="single" w:sz="4" w:space="0" w:color="auto"/>
              <w:bottom w:val="single" w:sz="4" w:space="0" w:color="auto"/>
              <w:right w:val="single" w:sz="4" w:space="0" w:color="auto"/>
            </w:tcBorders>
            <w:vAlign w:val="center"/>
            <w:hideMark/>
          </w:tcPr>
          <w:p w14:paraId="55726E89" w14:textId="697FB1C7" w:rsidR="002C0E37" w:rsidRPr="002D1DDF" w:rsidRDefault="002C0E37" w:rsidP="002C0E37">
            <w:pPr>
              <w:jc w:val="center"/>
            </w:pPr>
            <w:r w:rsidRPr="002D1DDF">
              <w:rPr>
                <w:color w:val="000000"/>
              </w:rPr>
              <w:t xml:space="preserve">Наименование </w:t>
            </w:r>
            <w:r>
              <w:rPr>
                <w:color w:val="000000"/>
              </w:rPr>
              <w:t>услуг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07689F" w14:textId="77777777" w:rsidR="002C0E37" w:rsidRPr="002D1DDF" w:rsidRDefault="002C0E37" w:rsidP="002C0E37">
            <w:pPr>
              <w:jc w:val="center"/>
            </w:pPr>
            <w:r w:rsidRPr="002D1DDF">
              <w:rPr>
                <w:color w:val="000000"/>
              </w:rPr>
              <w:t>Периодичность обслуживания</w:t>
            </w:r>
          </w:p>
        </w:tc>
        <w:tc>
          <w:tcPr>
            <w:tcW w:w="3225" w:type="dxa"/>
            <w:tcBorders>
              <w:top w:val="single" w:sz="4" w:space="0" w:color="auto"/>
              <w:left w:val="single" w:sz="4" w:space="0" w:color="auto"/>
              <w:bottom w:val="single" w:sz="4" w:space="0" w:color="auto"/>
              <w:right w:val="single" w:sz="4" w:space="0" w:color="auto"/>
            </w:tcBorders>
          </w:tcPr>
          <w:p w14:paraId="3E490328" w14:textId="647EED5D" w:rsidR="002C0E37" w:rsidRPr="002D1DDF" w:rsidRDefault="002C0E37" w:rsidP="009715A9">
            <w:pPr>
              <w:jc w:val="center"/>
              <w:rPr>
                <w:color w:val="000000"/>
              </w:rPr>
            </w:pPr>
            <w:r>
              <w:rPr>
                <w:color w:val="000000"/>
              </w:rPr>
              <w:t>Этапы оказания услуг</w:t>
            </w:r>
          </w:p>
        </w:tc>
      </w:tr>
      <w:tr w:rsidR="002C0E37" w:rsidRPr="002D1DDF" w14:paraId="6D2BB98A" w14:textId="120AEB41" w:rsidTr="002C0E37">
        <w:trPr>
          <w:trHeight w:val="1018"/>
        </w:trPr>
        <w:tc>
          <w:tcPr>
            <w:tcW w:w="540" w:type="dxa"/>
            <w:tcBorders>
              <w:top w:val="single" w:sz="4" w:space="0" w:color="auto"/>
              <w:left w:val="single" w:sz="4" w:space="0" w:color="auto"/>
              <w:bottom w:val="single" w:sz="4" w:space="0" w:color="auto"/>
              <w:right w:val="single" w:sz="4" w:space="0" w:color="auto"/>
            </w:tcBorders>
            <w:vAlign w:val="center"/>
          </w:tcPr>
          <w:p w14:paraId="2B1A678A" w14:textId="77777777" w:rsidR="002C0E37" w:rsidRPr="002D1DDF" w:rsidRDefault="002C0E37" w:rsidP="009715A9">
            <w:pPr>
              <w:spacing w:after="200" w:line="276" w:lineRule="auto"/>
              <w:jc w:val="left"/>
              <w:rPr>
                <w:rFonts w:eastAsia="Calibri"/>
                <w:lang w:eastAsia="en-US"/>
              </w:rPr>
            </w:pPr>
            <w:r w:rsidRPr="002D1DDF">
              <w:rPr>
                <w:rFonts w:eastAsia="Calibri"/>
                <w:lang w:eastAsia="en-US"/>
              </w:rPr>
              <w:t>1.</w:t>
            </w:r>
          </w:p>
        </w:tc>
        <w:tc>
          <w:tcPr>
            <w:tcW w:w="4109" w:type="dxa"/>
            <w:tcBorders>
              <w:top w:val="single" w:sz="4" w:space="0" w:color="auto"/>
              <w:left w:val="single" w:sz="4" w:space="0" w:color="auto"/>
              <w:bottom w:val="single" w:sz="4" w:space="0" w:color="auto"/>
              <w:right w:val="single" w:sz="4" w:space="0" w:color="auto"/>
            </w:tcBorders>
            <w:vAlign w:val="center"/>
          </w:tcPr>
          <w:p w14:paraId="2F02EFAD" w14:textId="77777777" w:rsidR="002C0E37" w:rsidRPr="002D1DDF" w:rsidRDefault="002C0E37" w:rsidP="009715A9">
            <w:pPr>
              <w:spacing w:after="200" w:line="276" w:lineRule="auto"/>
              <w:jc w:val="left"/>
              <w:rPr>
                <w:rFonts w:eastAsia="Calibri"/>
                <w:lang w:eastAsia="en-US"/>
              </w:rPr>
            </w:pPr>
            <w:r w:rsidRPr="002D1DDF">
              <w:rPr>
                <w:rFonts w:eastAsia="Calibri"/>
                <w:lang w:eastAsia="en-US"/>
              </w:rPr>
              <w:t xml:space="preserve">Визуальный контроль полотна (полотен) двери, люка и коробки на отсутствие механических дефектов и коррозии. </w:t>
            </w:r>
          </w:p>
          <w:p w14:paraId="1EB191D2" w14:textId="77777777" w:rsidR="002C0E37" w:rsidRPr="002D1DDF" w:rsidRDefault="002C0E37" w:rsidP="009715A9">
            <w:pPr>
              <w:spacing w:after="200" w:line="276" w:lineRule="auto"/>
              <w:jc w:val="left"/>
              <w:rPr>
                <w:rFonts w:eastAsia="Calibri"/>
                <w:lang w:eastAsia="en-US"/>
              </w:rPr>
            </w:pPr>
            <w:r w:rsidRPr="002D1DDF">
              <w:rPr>
                <w:rFonts w:eastAsia="Calibri"/>
                <w:lang w:eastAsia="en-US"/>
              </w:rPr>
              <w:t>Устранение выявленных дефектов.</w:t>
            </w:r>
          </w:p>
        </w:tc>
        <w:tc>
          <w:tcPr>
            <w:tcW w:w="1843" w:type="dxa"/>
            <w:tcBorders>
              <w:top w:val="single" w:sz="4" w:space="0" w:color="auto"/>
              <w:left w:val="single" w:sz="4" w:space="0" w:color="auto"/>
              <w:bottom w:val="single" w:sz="4" w:space="0" w:color="auto"/>
              <w:right w:val="single" w:sz="4" w:space="0" w:color="auto"/>
            </w:tcBorders>
            <w:vAlign w:val="center"/>
          </w:tcPr>
          <w:p w14:paraId="1D33F431" w14:textId="32443F9F" w:rsidR="002C0E37" w:rsidRPr="002D1DDF" w:rsidRDefault="002C0E37" w:rsidP="002C0E37">
            <w:pPr>
              <w:spacing w:after="200" w:line="276" w:lineRule="auto"/>
              <w:jc w:val="center"/>
              <w:rPr>
                <w:rFonts w:eastAsia="Calibri"/>
                <w:lang w:eastAsia="en-US"/>
              </w:rPr>
            </w:pPr>
            <w:r w:rsidRPr="002D1DDF">
              <w:rPr>
                <w:rFonts w:eastAsia="Calibri"/>
                <w:lang w:eastAsia="en-US"/>
              </w:rPr>
              <w:t>один раз в квартал</w:t>
            </w:r>
          </w:p>
        </w:tc>
        <w:tc>
          <w:tcPr>
            <w:tcW w:w="3225" w:type="dxa"/>
            <w:tcBorders>
              <w:top w:val="single" w:sz="4" w:space="0" w:color="auto"/>
              <w:left w:val="single" w:sz="4" w:space="0" w:color="auto"/>
              <w:bottom w:val="single" w:sz="4" w:space="0" w:color="auto"/>
              <w:right w:val="single" w:sz="4" w:space="0" w:color="auto"/>
            </w:tcBorders>
          </w:tcPr>
          <w:p w14:paraId="6757E0F9" w14:textId="1F745535" w:rsidR="002C0E37" w:rsidRDefault="002C0E37" w:rsidP="009715A9">
            <w:pPr>
              <w:spacing w:after="200" w:line="276" w:lineRule="auto"/>
              <w:jc w:val="left"/>
              <w:rPr>
                <w:rFonts w:eastAsia="Calibri"/>
                <w:lang w:eastAsia="en-US"/>
              </w:rPr>
            </w:pPr>
            <w:r w:rsidRPr="002C0E37">
              <w:rPr>
                <w:rFonts w:eastAsia="Calibri"/>
                <w:lang w:eastAsia="en-US"/>
              </w:rPr>
              <w:t>с 01.02.</w:t>
            </w:r>
            <w:r w:rsidR="00370093">
              <w:rPr>
                <w:rFonts w:eastAsia="Calibri"/>
                <w:lang w:eastAsia="en-US"/>
              </w:rPr>
              <w:t>2025</w:t>
            </w:r>
            <w:r w:rsidRPr="002C0E37">
              <w:rPr>
                <w:rFonts w:eastAsia="Calibri"/>
                <w:lang w:eastAsia="en-US"/>
              </w:rPr>
              <w:t xml:space="preserve"> по 31.03.</w:t>
            </w:r>
            <w:r w:rsidR="00370093">
              <w:rPr>
                <w:rFonts w:eastAsia="Calibri"/>
                <w:lang w:eastAsia="en-US"/>
              </w:rPr>
              <w:t>2025</w:t>
            </w:r>
            <w:r>
              <w:rPr>
                <w:rFonts w:eastAsia="Calibri"/>
                <w:lang w:eastAsia="en-US"/>
              </w:rPr>
              <w:t>;</w:t>
            </w:r>
          </w:p>
          <w:p w14:paraId="098D00D3" w14:textId="47604C81" w:rsidR="002C0E37" w:rsidRDefault="002C0E37" w:rsidP="009715A9">
            <w:pPr>
              <w:spacing w:after="200" w:line="276" w:lineRule="auto"/>
              <w:jc w:val="left"/>
              <w:rPr>
                <w:rFonts w:eastAsia="Calibri"/>
                <w:lang w:eastAsia="en-US"/>
              </w:rPr>
            </w:pPr>
            <w:r>
              <w:rPr>
                <w:rFonts w:eastAsia="Calibri"/>
                <w:lang w:eastAsia="en-US"/>
              </w:rPr>
              <w:t>с 01.04.</w:t>
            </w:r>
            <w:r w:rsidR="00370093">
              <w:rPr>
                <w:rFonts w:eastAsia="Calibri"/>
                <w:lang w:eastAsia="en-US"/>
              </w:rPr>
              <w:t>2025</w:t>
            </w:r>
            <w:r>
              <w:rPr>
                <w:rFonts w:eastAsia="Calibri"/>
                <w:lang w:eastAsia="en-US"/>
              </w:rPr>
              <w:t xml:space="preserve"> по 30.06.</w:t>
            </w:r>
            <w:r w:rsidR="00370093">
              <w:rPr>
                <w:rFonts w:eastAsia="Calibri"/>
                <w:lang w:eastAsia="en-US"/>
              </w:rPr>
              <w:t>2025</w:t>
            </w:r>
            <w:r>
              <w:rPr>
                <w:rFonts w:eastAsia="Calibri"/>
                <w:lang w:eastAsia="en-US"/>
              </w:rPr>
              <w:t>;</w:t>
            </w:r>
          </w:p>
          <w:p w14:paraId="29C88411" w14:textId="513196CB" w:rsidR="002C0E37" w:rsidRDefault="002C0E37" w:rsidP="009715A9">
            <w:pPr>
              <w:spacing w:after="200" w:line="276" w:lineRule="auto"/>
              <w:jc w:val="left"/>
              <w:rPr>
                <w:rFonts w:eastAsia="Calibri"/>
                <w:lang w:eastAsia="en-US"/>
              </w:rPr>
            </w:pPr>
            <w:r>
              <w:rPr>
                <w:rFonts w:eastAsia="Calibri"/>
                <w:lang w:eastAsia="en-US"/>
              </w:rPr>
              <w:t>с 01.07.</w:t>
            </w:r>
            <w:r w:rsidR="00370093">
              <w:rPr>
                <w:rFonts w:eastAsia="Calibri"/>
                <w:lang w:eastAsia="en-US"/>
              </w:rPr>
              <w:t>2025</w:t>
            </w:r>
            <w:r>
              <w:rPr>
                <w:rFonts w:eastAsia="Calibri"/>
                <w:lang w:eastAsia="en-US"/>
              </w:rPr>
              <w:t xml:space="preserve"> по 30.09.</w:t>
            </w:r>
            <w:r w:rsidR="00370093">
              <w:rPr>
                <w:rFonts w:eastAsia="Calibri"/>
                <w:lang w:eastAsia="en-US"/>
              </w:rPr>
              <w:t>2025</w:t>
            </w:r>
            <w:r>
              <w:rPr>
                <w:rFonts w:eastAsia="Calibri"/>
                <w:lang w:eastAsia="en-US"/>
              </w:rPr>
              <w:t>;</w:t>
            </w:r>
          </w:p>
          <w:p w14:paraId="47EFC84C" w14:textId="756A03C2" w:rsidR="002C0E37" w:rsidRPr="002D1DDF" w:rsidRDefault="002C0E37" w:rsidP="009715A9">
            <w:pPr>
              <w:spacing w:after="200" w:line="276" w:lineRule="auto"/>
              <w:jc w:val="left"/>
              <w:rPr>
                <w:rFonts w:eastAsia="Calibri"/>
                <w:lang w:eastAsia="en-US"/>
              </w:rPr>
            </w:pPr>
            <w:r>
              <w:rPr>
                <w:rFonts w:eastAsia="Calibri"/>
                <w:lang w:eastAsia="en-US"/>
              </w:rPr>
              <w:t>с 01.10.</w:t>
            </w:r>
            <w:r w:rsidR="00370093">
              <w:rPr>
                <w:rFonts w:eastAsia="Calibri"/>
                <w:lang w:eastAsia="en-US"/>
              </w:rPr>
              <w:t>2025</w:t>
            </w:r>
            <w:r>
              <w:rPr>
                <w:rFonts w:eastAsia="Calibri"/>
                <w:lang w:eastAsia="en-US"/>
              </w:rPr>
              <w:t xml:space="preserve"> по 31.12.</w:t>
            </w:r>
            <w:r w:rsidR="00370093">
              <w:rPr>
                <w:rFonts w:eastAsia="Calibri"/>
                <w:lang w:eastAsia="en-US"/>
              </w:rPr>
              <w:t>2025</w:t>
            </w:r>
          </w:p>
        </w:tc>
      </w:tr>
      <w:tr w:rsidR="002C0E37" w:rsidRPr="002D1DDF" w14:paraId="033DA442" w14:textId="54E3E17A" w:rsidTr="002C0E37">
        <w:tc>
          <w:tcPr>
            <w:tcW w:w="540" w:type="dxa"/>
            <w:tcBorders>
              <w:top w:val="single" w:sz="4" w:space="0" w:color="auto"/>
              <w:left w:val="single" w:sz="4" w:space="0" w:color="auto"/>
              <w:bottom w:val="single" w:sz="4" w:space="0" w:color="auto"/>
              <w:right w:val="single" w:sz="4" w:space="0" w:color="auto"/>
            </w:tcBorders>
            <w:vAlign w:val="center"/>
          </w:tcPr>
          <w:p w14:paraId="4179D6BF" w14:textId="77777777" w:rsidR="002C0E37" w:rsidRPr="002D1DDF" w:rsidRDefault="002C0E37" w:rsidP="009715A9">
            <w:pPr>
              <w:spacing w:after="200" w:line="276" w:lineRule="auto"/>
              <w:jc w:val="left"/>
              <w:rPr>
                <w:rFonts w:eastAsia="Calibri"/>
                <w:lang w:eastAsia="en-US"/>
              </w:rPr>
            </w:pPr>
            <w:r w:rsidRPr="002D1DDF">
              <w:rPr>
                <w:rFonts w:eastAsia="Calibri"/>
                <w:lang w:eastAsia="en-US"/>
              </w:rPr>
              <w:t>2.</w:t>
            </w:r>
          </w:p>
        </w:tc>
        <w:tc>
          <w:tcPr>
            <w:tcW w:w="4109" w:type="dxa"/>
            <w:tcBorders>
              <w:top w:val="single" w:sz="4" w:space="0" w:color="auto"/>
              <w:left w:val="single" w:sz="4" w:space="0" w:color="auto"/>
              <w:bottom w:val="single" w:sz="4" w:space="0" w:color="auto"/>
              <w:right w:val="single" w:sz="4" w:space="0" w:color="auto"/>
            </w:tcBorders>
            <w:vAlign w:val="center"/>
          </w:tcPr>
          <w:p w14:paraId="7A3041B6" w14:textId="77777777" w:rsidR="002C0E37" w:rsidRPr="002D1DDF" w:rsidRDefault="002C0E37" w:rsidP="009715A9">
            <w:pPr>
              <w:spacing w:after="200" w:line="276" w:lineRule="auto"/>
              <w:jc w:val="left"/>
              <w:rPr>
                <w:rFonts w:eastAsia="Calibri"/>
                <w:lang w:eastAsia="en-US"/>
              </w:rPr>
            </w:pPr>
            <w:r w:rsidRPr="002D1DDF">
              <w:rPr>
                <w:rFonts w:eastAsia="Calibri"/>
                <w:lang w:eastAsia="en-US"/>
              </w:rPr>
              <w:t>Проверка работы замка, винтов его крепления, наличия заслонки отверстия под ключ со сложной бородкой, смазывание защелки. Устранение выявленных дефектов.</w:t>
            </w:r>
          </w:p>
        </w:tc>
        <w:tc>
          <w:tcPr>
            <w:tcW w:w="1843" w:type="dxa"/>
            <w:tcBorders>
              <w:top w:val="single" w:sz="4" w:space="0" w:color="auto"/>
              <w:left w:val="single" w:sz="4" w:space="0" w:color="auto"/>
              <w:bottom w:val="single" w:sz="4" w:space="0" w:color="auto"/>
              <w:right w:val="single" w:sz="4" w:space="0" w:color="auto"/>
            </w:tcBorders>
            <w:vAlign w:val="center"/>
          </w:tcPr>
          <w:p w14:paraId="2855EBA3" w14:textId="3FE939EB" w:rsidR="002C0E37" w:rsidRPr="002D1DDF" w:rsidRDefault="002C0E37" w:rsidP="002C0E37">
            <w:pPr>
              <w:spacing w:after="200" w:line="276" w:lineRule="auto"/>
              <w:jc w:val="center"/>
              <w:rPr>
                <w:rFonts w:eastAsia="Calibri"/>
                <w:lang w:eastAsia="en-US"/>
              </w:rPr>
            </w:pPr>
            <w:r w:rsidRPr="002D1DDF">
              <w:rPr>
                <w:rFonts w:eastAsia="Calibri"/>
                <w:lang w:eastAsia="en-US"/>
              </w:rPr>
              <w:t>один раз в квартал</w:t>
            </w:r>
          </w:p>
        </w:tc>
        <w:tc>
          <w:tcPr>
            <w:tcW w:w="3225" w:type="dxa"/>
            <w:tcBorders>
              <w:top w:val="single" w:sz="4" w:space="0" w:color="auto"/>
              <w:left w:val="single" w:sz="4" w:space="0" w:color="auto"/>
              <w:bottom w:val="single" w:sz="4" w:space="0" w:color="auto"/>
              <w:right w:val="single" w:sz="4" w:space="0" w:color="auto"/>
            </w:tcBorders>
          </w:tcPr>
          <w:p w14:paraId="57E55ED4" w14:textId="2DC0EFD3" w:rsidR="002C0E37" w:rsidRPr="002C0E37" w:rsidRDefault="002C0E37" w:rsidP="002C0E37">
            <w:pPr>
              <w:spacing w:after="200" w:line="276" w:lineRule="auto"/>
              <w:jc w:val="left"/>
              <w:rPr>
                <w:rFonts w:eastAsia="Calibri"/>
                <w:lang w:eastAsia="en-US"/>
              </w:rPr>
            </w:pPr>
            <w:r w:rsidRPr="002C0E37">
              <w:rPr>
                <w:rFonts w:eastAsia="Calibri"/>
                <w:lang w:eastAsia="en-US"/>
              </w:rPr>
              <w:t>с 01.02.</w:t>
            </w:r>
            <w:r w:rsidR="00370093">
              <w:rPr>
                <w:rFonts w:eastAsia="Calibri"/>
                <w:lang w:eastAsia="en-US"/>
              </w:rPr>
              <w:t>2025</w:t>
            </w:r>
            <w:r w:rsidRPr="002C0E37">
              <w:rPr>
                <w:rFonts w:eastAsia="Calibri"/>
                <w:lang w:eastAsia="en-US"/>
              </w:rPr>
              <w:t xml:space="preserve"> по 31.03.</w:t>
            </w:r>
            <w:r w:rsidR="00370093">
              <w:rPr>
                <w:rFonts w:eastAsia="Calibri"/>
                <w:lang w:eastAsia="en-US"/>
              </w:rPr>
              <w:t>2025</w:t>
            </w:r>
            <w:r w:rsidRPr="002C0E37">
              <w:rPr>
                <w:rFonts w:eastAsia="Calibri"/>
                <w:lang w:eastAsia="en-US"/>
              </w:rPr>
              <w:t>;</w:t>
            </w:r>
          </w:p>
          <w:p w14:paraId="1573D677" w14:textId="5F8CA031" w:rsidR="002C0E37" w:rsidRPr="002C0E37" w:rsidRDefault="002C0E37" w:rsidP="002C0E37">
            <w:pPr>
              <w:spacing w:after="200" w:line="276" w:lineRule="auto"/>
              <w:jc w:val="left"/>
              <w:rPr>
                <w:rFonts w:eastAsia="Calibri"/>
                <w:lang w:eastAsia="en-US"/>
              </w:rPr>
            </w:pPr>
            <w:r w:rsidRPr="002C0E37">
              <w:rPr>
                <w:rFonts w:eastAsia="Calibri"/>
                <w:lang w:eastAsia="en-US"/>
              </w:rPr>
              <w:t>с 01.04.</w:t>
            </w:r>
            <w:r w:rsidR="00370093">
              <w:rPr>
                <w:rFonts w:eastAsia="Calibri"/>
                <w:lang w:eastAsia="en-US"/>
              </w:rPr>
              <w:t>2025</w:t>
            </w:r>
            <w:r w:rsidRPr="002C0E37">
              <w:rPr>
                <w:rFonts w:eastAsia="Calibri"/>
                <w:lang w:eastAsia="en-US"/>
              </w:rPr>
              <w:t xml:space="preserve"> по 30.06.</w:t>
            </w:r>
            <w:r w:rsidR="00370093">
              <w:rPr>
                <w:rFonts w:eastAsia="Calibri"/>
                <w:lang w:eastAsia="en-US"/>
              </w:rPr>
              <w:t>2025</w:t>
            </w:r>
            <w:r w:rsidRPr="002C0E37">
              <w:rPr>
                <w:rFonts w:eastAsia="Calibri"/>
                <w:lang w:eastAsia="en-US"/>
              </w:rPr>
              <w:t>;</w:t>
            </w:r>
          </w:p>
          <w:p w14:paraId="17F758D7" w14:textId="584B0A96" w:rsidR="002C0E37" w:rsidRPr="002C0E37" w:rsidRDefault="002C0E37" w:rsidP="002C0E37">
            <w:pPr>
              <w:spacing w:after="200" w:line="276" w:lineRule="auto"/>
              <w:jc w:val="left"/>
              <w:rPr>
                <w:rFonts w:eastAsia="Calibri"/>
                <w:lang w:eastAsia="en-US"/>
              </w:rPr>
            </w:pPr>
            <w:r w:rsidRPr="002C0E37">
              <w:rPr>
                <w:rFonts w:eastAsia="Calibri"/>
                <w:lang w:eastAsia="en-US"/>
              </w:rPr>
              <w:t>с 01.07.</w:t>
            </w:r>
            <w:r w:rsidR="00370093">
              <w:rPr>
                <w:rFonts w:eastAsia="Calibri"/>
                <w:lang w:eastAsia="en-US"/>
              </w:rPr>
              <w:t>2025</w:t>
            </w:r>
            <w:r w:rsidRPr="002C0E37">
              <w:rPr>
                <w:rFonts w:eastAsia="Calibri"/>
                <w:lang w:eastAsia="en-US"/>
              </w:rPr>
              <w:t xml:space="preserve"> по 30.09.</w:t>
            </w:r>
            <w:r w:rsidR="00370093">
              <w:rPr>
                <w:rFonts w:eastAsia="Calibri"/>
                <w:lang w:eastAsia="en-US"/>
              </w:rPr>
              <w:t>2025</w:t>
            </w:r>
            <w:r w:rsidRPr="002C0E37">
              <w:rPr>
                <w:rFonts w:eastAsia="Calibri"/>
                <w:lang w:eastAsia="en-US"/>
              </w:rPr>
              <w:t>;</w:t>
            </w:r>
          </w:p>
          <w:p w14:paraId="454DE54E" w14:textId="408F96F3" w:rsidR="002C0E37" w:rsidRPr="002D1DDF" w:rsidRDefault="002C0E37" w:rsidP="002C0E37">
            <w:pPr>
              <w:spacing w:after="200" w:line="276" w:lineRule="auto"/>
              <w:jc w:val="left"/>
              <w:rPr>
                <w:rFonts w:eastAsia="Calibri"/>
                <w:lang w:eastAsia="en-US"/>
              </w:rPr>
            </w:pPr>
            <w:r w:rsidRPr="002C0E37">
              <w:rPr>
                <w:rFonts w:eastAsia="Calibri"/>
                <w:lang w:eastAsia="en-US"/>
              </w:rPr>
              <w:t>с 01.10.</w:t>
            </w:r>
            <w:r w:rsidR="00370093">
              <w:rPr>
                <w:rFonts w:eastAsia="Calibri"/>
                <w:lang w:eastAsia="en-US"/>
              </w:rPr>
              <w:t>2025</w:t>
            </w:r>
            <w:r w:rsidRPr="002C0E37">
              <w:rPr>
                <w:rFonts w:eastAsia="Calibri"/>
                <w:lang w:eastAsia="en-US"/>
              </w:rPr>
              <w:t xml:space="preserve"> по 31.12.</w:t>
            </w:r>
            <w:r w:rsidR="00370093">
              <w:rPr>
                <w:rFonts w:eastAsia="Calibri"/>
                <w:lang w:eastAsia="en-US"/>
              </w:rPr>
              <w:t>2025</w:t>
            </w:r>
          </w:p>
        </w:tc>
      </w:tr>
      <w:tr w:rsidR="002C0E37" w:rsidRPr="002D1DDF" w14:paraId="03BFAEA6" w14:textId="5862AEF6" w:rsidTr="002C0E37">
        <w:tc>
          <w:tcPr>
            <w:tcW w:w="540" w:type="dxa"/>
            <w:tcBorders>
              <w:top w:val="single" w:sz="4" w:space="0" w:color="auto"/>
              <w:left w:val="single" w:sz="4" w:space="0" w:color="auto"/>
              <w:bottom w:val="single" w:sz="4" w:space="0" w:color="auto"/>
              <w:right w:val="single" w:sz="4" w:space="0" w:color="auto"/>
            </w:tcBorders>
            <w:vAlign w:val="center"/>
          </w:tcPr>
          <w:p w14:paraId="6ED33BDC" w14:textId="77777777" w:rsidR="002C0E37" w:rsidRPr="002D1DDF" w:rsidRDefault="002C0E37" w:rsidP="009715A9">
            <w:pPr>
              <w:spacing w:after="200" w:line="276" w:lineRule="auto"/>
              <w:jc w:val="left"/>
              <w:rPr>
                <w:rFonts w:eastAsia="Calibri"/>
                <w:lang w:eastAsia="en-US"/>
              </w:rPr>
            </w:pPr>
            <w:r w:rsidRPr="002D1DDF">
              <w:rPr>
                <w:rFonts w:eastAsia="Calibri"/>
                <w:lang w:eastAsia="en-US"/>
              </w:rPr>
              <w:t>3.</w:t>
            </w:r>
          </w:p>
        </w:tc>
        <w:tc>
          <w:tcPr>
            <w:tcW w:w="4109" w:type="dxa"/>
            <w:tcBorders>
              <w:top w:val="single" w:sz="4" w:space="0" w:color="auto"/>
              <w:left w:val="single" w:sz="4" w:space="0" w:color="auto"/>
              <w:bottom w:val="single" w:sz="4" w:space="0" w:color="auto"/>
              <w:right w:val="single" w:sz="4" w:space="0" w:color="auto"/>
            </w:tcBorders>
            <w:vAlign w:val="center"/>
          </w:tcPr>
          <w:p w14:paraId="38AC567E" w14:textId="77777777" w:rsidR="002C0E37" w:rsidRPr="002D1DDF" w:rsidRDefault="002C0E37" w:rsidP="009715A9">
            <w:pPr>
              <w:spacing w:after="200" w:line="276" w:lineRule="auto"/>
              <w:jc w:val="left"/>
              <w:rPr>
                <w:rFonts w:eastAsia="Calibri"/>
                <w:lang w:eastAsia="en-US"/>
              </w:rPr>
            </w:pPr>
            <w:r w:rsidRPr="002D1DDF">
              <w:rPr>
                <w:rFonts w:eastAsia="Calibri"/>
                <w:lang w:eastAsia="en-US"/>
              </w:rPr>
              <w:t>Проверка работы устройства экстренного открывания (устройства «</w:t>
            </w:r>
            <w:proofErr w:type="spellStart"/>
            <w:r w:rsidRPr="002D1DDF">
              <w:rPr>
                <w:rFonts w:eastAsia="Calibri"/>
                <w:lang w:eastAsia="en-US"/>
              </w:rPr>
              <w:t>антипаника</w:t>
            </w:r>
            <w:proofErr w:type="spellEnd"/>
            <w:r w:rsidRPr="002D1DDF">
              <w:rPr>
                <w:rFonts w:eastAsia="Calibri"/>
                <w:lang w:eastAsia="en-US"/>
              </w:rPr>
              <w:t xml:space="preserve">»). </w:t>
            </w:r>
          </w:p>
          <w:p w14:paraId="467EFC03" w14:textId="77777777" w:rsidR="002C0E37" w:rsidRPr="002D1DDF" w:rsidRDefault="002C0E37" w:rsidP="009715A9">
            <w:pPr>
              <w:spacing w:after="200" w:line="276" w:lineRule="auto"/>
              <w:jc w:val="left"/>
              <w:rPr>
                <w:rFonts w:eastAsia="Calibri"/>
                <w:lang w:eastAsia="en-US"/>
              </w:rPr>
            </w:pPr>
            <w:r w:rsidRPr="002D1DDF">
              <w:rPr>
                <w:rFonts w:eastAsia="Calibri"/>
                <w:lang w:eastAsia="en-US"/>
              </w:rPr>
              <w:t>Устранение выявленных дефектов.</w:t>
            </w:r>
          </w:p>
        </w:tc>
        <w:tc>
          <w:tcPr>
            <w:tcW w:w="1843" w:type="dxa"/>
            <w:tcBorders>
              <w:top w:val="single" w:sz="4" w:space="0" w:color="auto"/>
              <w:left w:val="single" w:sz="4" w:space="0" w:color="auto"/>
              <w:bottom w:val="single" w:sz="4" w:space="0" w:color="auto"/>
              <w:right w:val="single" w:sz="4" w:space="0" w:color="auto"/>
            </w:tcBorders>
            <w:vAlign w:val="center"/>
          </w:tcPr>
          <w:p w14:paraId="1096C992" w14:textId="4E2A89E1" w:rsidR="002C0E37" w:rsidRPr="002D1DDF" w:rsidRDefault="002C0E37" w:rsidP="002C0E37">
            <w:pPr>
              <w:spacing w:after="200" w:line="276" w:lineRule="auto"/>
              <w:jc w:val="center"/>
              <w:rPr>
                <w:rFonts w:eastAsia="Calibri"/>
                <w:lang w:eastAsia="en-US"/>
              </w:rPr>
            </w:pPr>
            <w:r w:rsidRPr="002D1DDF">
              <w:rPr>
                <w:rFonts w:eastAsia="Calibri"/>
                <w:lang w:eastAsia="en-US"/>
              </w:rPr>
              <w:t>один раз в квартал</w:t>
            </w:r>
          </w:p>
        </w:tc>
        <w:tc>
          <w:tcPr>
            <w:tcW w:w="3225" w:type="dxa"/>
            <w:tcBorders>
              <w:top w:val="single" w:sz="4" w:space="0" w:color="auto"/>
              <w:left w:val="single" w:sz="4" w:space="0" w:color="auto"/>
              <w:bottom w:val="single" w:sz="4" w:space="0" w:color="auto"/>
              <w:right w:val="single" w:sz="4" w:space="0" w:color="auto"/>
            </w:tcBorders>
          </w:tcPr>
          <w:p w14:paraId="3E12A54D" w14:textId="2EC47FD9" w:rsidR="002C0E37" w:rsidRPr="002C0E37" w:rsidRDefault="002C0E37" w:rsidP="002C0E37">
            <w:pPr>
              <w:spacing w:after="200" w:line="276" w:lineRule="auto"/>
              <w:jc w:val="left"/>
              <w:rPr>
                <w:rFonts w:eastAsia="Calibri"/>
                <w:lang w:eastAsia="en-US"/>
              </w:rPr>
            </w:pPr>
            <w:r w:rsidRPr="002C0E37">
              <w:rPr>
                <w:rFonts w:eastAsia="Calibri"/>
                <w:lang w:eastAsia="en-US"/>
              </w:rPr>
              <w:t>с 01.02.</w:t>
            </w:r>
            <w:r w:rsidR="00370093">
              <w:rPr>
                <w:rFonts w:eastAsia="Calibri"/>
                <w:lang w:eastAsia="en-US"/>
              </w:rPr>
              <w:t>2025</w:t>
            </w:r>
            <w:r w:rsidRPr="002C0E37">
              <w:rPr>
                <w:rFonts w:eastAsia="Calibri"/>
                <w:lang w:eastAsia="en-US"/>
              </w:rPr>
              <w:t xml:space="preserve"> по 31.03.</w:t>
            </w:r>
            <w:r w:rsidR="00370093">
              <w:rPr>
                <w:rFonts w:eastAsia="Calibri"/>
                <w:lang w:eastAsia="en-US"/>
              </w:rPr>
              <w:t>2025</w:t>
            </w:r>
            <w:r w:rsidRPr="002C0E37">
              <w:rPr>
                <w:rFonts w:eastAsia="Calibri"/>
                <w:lang w:eastAsia="en-US"/>
              </w:rPr>
              <w:t>;</w:t>
            </w:r>
          </w:p>
          <w:p w14:paraId="6C5C4CA4" w14:textId="78745479" w:rsidR="002C0E37" w:rsidRPr="002C0E37" w:rsidRDefault="002C0E37" w:rsidP="002C0E37">
            <w:pPr>
              <w:spacing w:after="200" w:line="276" w:lineRule="auto"/>
              <w:jc w:val="left"/>
              <w:rPr>
                <w:rFonts w:eastAsia="Calibri"/>
                <w:lang w:eastAsia="en-US"/>
              </w:rPr>
            </w:pPr>
            <w:r w:rsidRPr="002C0E37">
              <w:rPr>
                <w:rFonts w:eastAsia="Calibri"/>
                <w:lang w:eastAsia="en-US"/>
              </w:rPr>
              <w:t>с 01.04.</w:t>
            </w:r>
            <w:r w:rsidR="00370093">
              <w:rPr>
                <w:rFonts w:eastAsia="Calibri"/>
                <w:lang w:eastAsia="en-US"/>
              </w:rPr>
              <w:t>2025</w:t>
            </w:r>
            <w:r w:rsidRPr="002C0E37">
              <w:rPr>
                <w:rFonts w:eastAsia="Calibri"/>
                <w:lang w:eastAsia="en-US"/>
              </w:rPr>
              <w:t xml:space="preserve"> по 30.06.</w:t>
            </w:r>
            <w:r w:rsidR="00370093">
              <w:rPr>
                <w:rFonts w:eastAsia="Calibri"/>
                <w:lang w:eastAsia="en-US"/>
              </w:rPr>
              <w:t>2025</w:t>
            </w:r>
            <w:r w:rsidRPr="002C0E37">
              <w:rPr>
                <w:rFonts w:eastAsia="Calibri"/>
                <w:lang w:eastAsia="en-US"/>
              </w:rPr>
              <w:t>;</w:t>
            </w:r>
          </w:p>
          <w:p w14:paraId="2BF52F55" w14:textId="50E1848C" w:rsidR="002C0E37" w:rsidRPr="002C0E37" w:rsidRDefault="002C0E37" w:rsidP="002C0E37">
            <w:pPr>
              <w:spacing w:after="200" w:line="276" w:lineRule="auto"/>
              <w:jc w:val="left"/>
              <w:rPr>
                <w:rFonts w:eastAsia="Calibri"/>
                <w:lang w:eastAsia="en-US"/>
              </w:rPr>
            </w:pPr>
            <w:r w:rsidRPr="002C0E37">
              <w:rPr>
                <w:rFonts w:eastAsia="Calibri"/>
                <w:lang w:eastAsia="en-US"/>
              </w:rPr>
              <w:t>с 01.07.</w:t>
            </w:r>
            <w:r w:rsidR="00370093">
              <w:rPr>
                <w:rFonts w:eastAsia="Calibri"/>
                <w:lang w:eastAsia="en-US"/>
              </w:rPr>
              <w:t>2025</w:t>
            </w:r>
            <w:r w:rsidRPr="002C0E37">
              <w:rPr>
                <w:rFonts w:eastAsia="Calibri"/>
                <w:lang w:eastAsia="en-US"/>
              </w:rPr>
              <w:t xml:space="preserve"> по 30.09.</w:t>
            </w:r>
            <w:r w:rsidR="00370093">
              <w:rPr>
                <w:rFonts w:eastAsia="Calibri"/>
                <w:lang w:eastAsia="en-US"/>
              </w:rPr>
              <w:t>2025</w:t>
            </w:r>
            <w:r w:rsidRPr="002C0E37">
              <w:rPr>
                <w:rFonts w:eastAsia="Calibri"/>
                <w:lang w:eastAsia="en-US"/>
              </w:rPr>
              <w:t>;</w:t>
            </w:r>
          </w:p>
          <w:p w14:paraId="5CDEF419" w14:textId="76F22145" w:rsidR="002C0E37" w:rsidRPr="002D1DDF" w:rsidRDefault="002C0E37" w:rsidP="002C0E37">
            <w:pPr>
              <w:spacing w:after="200" w:line="276" w:lineRule="auto"/>
              <w:jc w:val="left"/>
              <w:rPr>
                <w:rFonts w:eastAsia="Calibri"/>
                <w:lang w:eastAsia="en-US"/>
              </w:rPr>
            </w:pPr>
            <w:r w:rsidRPr="002C0E37">
              <w:rPr>
                <w:rFonts w:eastAsia="Calibri"/>
                <w:lang w:eastAsia="en-US"/>
              </w:rPr>
              <w:t>с 01.10.</w:t>
            </w:r>
            <w:r w:rsidR="00370093">
              <w:rPr>
                <w:rFonts w:eastAsia="Calibri"/>
                <w:lang w:eastAsia="en-US"/>
              </w:rPr>
              <w:t>2025</w:t>
            </w:r>
            <w:r w:rsidRPr="002C0E37">
              <w:rPr>
                <w:rFonts w:eastAsia="Calibri"/>
                <w:lang w:eastAsia="en-US"/>
              </w:rPr>
              <w:t xml:space="preserve"> по 31.12.</w:t>
            </w:r>
            <w:r w:rsidR="00370093">
              <w:rPr>
                <w:rFonts w:eastAsia="Calibri"/>
                <w:lang w:eastAsia="en-US"/>
              </w:rPr>
              <w:t>2025</w:t>
            </w:r>
          </w:p>
        </w:tc>
      </w:tr>
      <w:tr w:rsidR="002C0E37" w:rsidRPr="002D1DDF" w14:paraId="6634DD64" w14:textId="70475006" w:rsidTr="002C0E37">
        <w:tc>
          <w:tcPr>
            <w:tcW w:w="540" w:type="dxa"/>
            <w:tcBorders>
              <w:top w:val="single" w:sz="4" w:space="0" w:color="auto"/>
              <w:left w:val="single" w:sz="4" w:space="0" w:color="auto"/>
              <w:bottom w:val="single" w:sz="4" w:space="0" w:color="auto"/>
              <w:right w:val="single" w:sz="4" w:space="0" w:color="auto"/>
            </w:tcBorders>
            <w:vAlign w:val="center"/>
          </w:tcPr>
          <w:p w14:paraId="6B9BCA27" w14:textId="77777777" w:rsidR="002C0E37" w:rsidRPr="002D1DDF" w:rsidRDefault="002C0E37" w:rsidP="009715A9">
            <w:pPr>
              <w:spacing w:after="200" w:line="276" w:lineRule="auto"/>
              <w:jc w:val="left"/>
              <w:rPr>
                <w:rFonts w:eastAsia="Calibri"/>
                <w:lang w:eastAsia="en-US"/>
              </w:rPr>
            </w:pPr>
            <w:r w:rsidRPr="002D1DDF">
              <w:rPr>
                <w:rFonts w:eastAsia="Calibri"/>
                <w:lang w:eastAsia="en-US"/>
              </w:rPr>
              <w:t>4.</w:t>
            </w:r>
          </w:p>
        </w:tc>
        <w:tc>
          <w:tcPr>
            <w:tcW w:w="4109" w:type="dxa"/>
            <w:tcBorders>
              <w:top w:val="single" w:sz="4" w:space="0" w:color="auto"/>
              <w:left w:val="single" w:sz="4" w:space="0" w:color="auto"/>
              <w:bottom w:val="single" w:sz="4" w:space="0" w:color="auto"/>
              <w:right w:val="single" w:sz="4" w:space="0" w:color="auto"/>
            </w:tcBorders>
            <w:vAlign w:val="center"/>
          </w:tcPr>
          <w:p w14:paraId="52A72EAE" w14:textId="77777777" w:rsidR="002C0E37" w:rsidRPr="002D1DDF" w:rsidRDefault="002C0E37" w:rsidP="009715A9">
            <w:pPr>
              <w:spacing w:after="200" w:line="276" w:lineRule="auto"/>
              <w:jc w:val="left"/>
              <w:rPr>
                <w:rFonts w:eastAsia="Calibri"/>
                <w:lang w:eastAsia="en-US"/>
              </w:rPr>
            </w:pPr>
            <w:r w:rsidRPr="002D1DDF">
              <w:rPr>
                <w:rFonts w:eastAsia="Calibri"/>
                <w:lang w:eastAsia="en-US"/>
              </w:rPr>
              <w:t>Проверка крепления петель, смазка штырей и шариковых подшипников, замена изношенных частей.</w:t>
            </w:r>
          </w:p>
        </w:tc>
        <w:tc>
          <w:tcPr>
            <w:tcW w:w="1843" w:type="dxa"/>
            <w:tcBorders>
              <w:top w:val="single" w:sz="4" w:space="0" w:color="auto"/>
              <w:left w:val="single" w:sz="4" w:space="0" w:color="auto"/>
              <w:bottom w:val="single" w:sz="4" w:space="0" w:color="auto"/>
              <w:right w:val="single" w:sz="4" w:space="0" w:color="auto"/>
            </w:tcBorders>
            <w:vAlign w:val="center"/>
          </w:tcPr>
          <w:p w14:paraId="72B6B46E" w14:textId="02F8EF25" w:rsidR="002C0E37" w:rsidRPr="002D1DDF" w:rsidRDefault="002C0E37" w:rsidP="002C0E37">
            <w:pPr>
              <w:spacing w:after="200" w:line="276" w:lineRule="auto"/>
              <w:jc w:val="center"/>
              <w:rPr>
                <w:rFonts w:eastAsia="Calibri"/>
                <w:lang w:eastAsia="en-US"/>
              </w:rPr>
            </w:pPr>
            <w:r w:rsidRPr="002D1DDF">
              <w:rPr>
                <w:rFonts w:eastAsia="Calibri"/>
                <w:lang w:eastAsia="en-US"/>
              </w:rPr>
              <w:t>один раз в квартал</w:t>
            </w:r>
          </w:p>
        </w:tc>
        <w:tc>
          <w:tcPr>
            <w:tcW w:w="3225" w:type="dxa"/>
            <w:tcBorders>
              <w:top w:val="single" w:sz="4" w:space="0" w:color="auto"/>
              <w:left w:val="single" w:sz="4" w:space="0" w:color="auto"/>
              <w:bottom w:val="single" w:sz="4" w:space="0" w:color="auto"/>
              <w:right w:val="single" w:sz="4" w:space="0" w:color="auto"/>
            </w:tcBorders>
          </w:tcPr>
          <w:p w14:paraId="4382836E" w14:textId="0B31C12D" w:rsidR="002C0E37" w:rsidRPr="002C0E37" w:rsidRDefault="002C0E37" w:rsidP="002C0E37">
            <w:pPr>
              <w:spacing w:after="200" w:line="276" w:lineRule="auto"/>
              <w:jc w:val="left"/>
              <w:rPr>
                <w:rFonts w:eastAsia="Calibri"/>
                <w:lang w:eastAsia="en-US"/>
              </w:rPr>
            </w:pPr>
            <w:r w:rsidRPr="002C0E37">
              <w:rPr>
                <w:rFonts w:eastAsia="Calibri"/>
                <w:lang w:eastAsia="en-US"/>
              </w:rPr>
              <w:t>с 01.02.</w:t>
            </w:r>
            <w:r w:rsidR="00370093">
              <w:rPr>
                <w:rFonts w:eastAsia="Calibri"/>
                <w:lang w:eastAsia="en-US"/>
              </w:rPr>
              <w:t>2025</w:t>
            </w:r>
            <w:r w:rsidRPr="002C0E37">
              <w:rPr>
                <w:rFonts w:eastAsia="Calibri"/>
                <w:lang w:eastAsia="en-US"/>
              </w:rPr>
              <w:t xml:space="preserve"> по 31.03.</w:t>
            </w:r>
            <w:r w:rsidR="00370093">
              <w:rPr>
                <w:rFonts w:eastAsia="Calibri"/>
                <w:lang w:eastAsia="en-US"/>
              </w:rPr>
              <w:t>2025</w:t>
            </w:r>
            <w:r w:rsidRPr="002C0E37">
              <w:rPr>
                <w:rFonts w:eastAsia="Calibri"/>
                <w:lang w:eastAsia="en-US"/>
              </w:rPr>
              <w:t>;</w:t>
            </w:r>
          </w:p>
          <w:p w14:paraId="00F8DB59" w14:textId="4C5FB1F6" w:rsidR="002C0E37" w:rsidRPr="002C0E37" w:rsidRDefault="002C0E37" w:rsidP="002C0E37">
            <w:pPr>
              <w:spacing w:after="200" w:line="276" w:lineRule="auto"/>
              <w:jc w:val="left"/>
              <w:rPr>
                <w:rFonts w:eastAsia="Calibri"/>
                <w:lang w:eastAsia="en-US"/>
              </w:rPr>
            </w:pPr>
            <w:r w:rsidRPr="002C0E37">
              <w:rPr>
                <w:rFonts w:eastAsia="Calibri"/>
                <w:lang w:eastAsia="en-US"/>
              </w:rPr>
              <w:t>с 01.04.</w:t>
            </w:r>
            <w:r w:rsidR="00370093">
              <w:rPr>
                <w:rFonts w:eastAsia="Calibri"/>
                <w:lang w:eastAsia="en-US"/>
              </w:rPr>
              <w:t>2025</w:t>
            </w:r>
            <w:r w:rsidRPr="002C0E37">
              <w:rPr>
                <w:rFonts w:eastAsia="Calibri"/>
                <w:lang w:eastAsia="en-US"/>
              </w:rPr>
              <w:t xml:space="preserve"> по 30.06.</w:t>
            </w:r>
            <w:r w:rsidR="00370093">
              <w:rPr>
                <w:rFonts w:eastAsia="Calibri"/>
                <w:lang w:eastAsia="en-US"/>
              </w:rPr>
              <w:t>2025</w:t>
            </w:r>
            <w:r w:rsidRPr="002C0E37">
              <w:rPr>
                <w:rFonts w:eastAsia="Calibri"/>
                <w:lang w:eastAsia="en-US"/>
              </w:rPr>
              <w:t>;</w:t>
            </w:r>
          </w:p>
          <w:p w14:paraId="66038447" w14:textId="63BDD42C" w:rsidR="002C0E37" w:rsidRPr="002C0E37" w:rsidRDefault="002C0E37" w:rsidP="002C0E37">
            <w:pPr>
              <w:spacing w:after="200" w:line="276" w:lineRule="auto"/>
              <w:jc w:val="left"/>
              <w:rPr>
                <w:rFonts w:eastAsia="Calibri"/>
                <w:lang w:eastAsia="en-US"/>
              </w:rPr>
            </w:pPr>
            <w:r w:rsidRPr="002C0E37">
              <w:rPr>
                <w:rFonts w:eastAsia="Calibri"/>
                <w:lang w:eastAsia="en-US"/>
              </w:rPr>
              <w:t>с 01.07.</w:t>
            </w:r>
            <w:r w:rsidR="00370093">
              <w:rPr>
                <w:rFonts w:eastAsia="Calibri"/>
                <w:lang w:eastAsia="en-US"/>
              </w:rPr>
              <w:t>2025</w:t>
            </w:r>
            <w:r w:rsidRPr="002C0E37">
              <w:rPr>
                <w:rFonts w:eastAsia="Calibri"/>
                <w:lang w:eastAsia="en-US"/>
              </w:rPr>
              <w:t xml:space="preserve"> по 30.09.</w:t>
            </w:r>
            <w:r w:rsidR="00370093">
              <w:rPr>
                <w:rFonts w:eastAsia="Calibri"/>
                <w:lang w:eastAsia="en-US"/>
              </w:rPr>
              <w:t>2025</w:t>
            </w:r>
            <w:r w:rsidRPr="002C0E37">
              <w:rPr>
                <w:rFonts w:eastAsia="Calibri"/>
                <w:lang w:eastAsia="en-US"/>
              </w:rPr>
              <w:t>;</w:t>
            </w:r>
          </w:p>
          <w:p w14:paraId="7AD5FA6D" w14:textId="5F3B0485" w:rsidR="002C0E37" w:rsidRPr="002D1DDF" w:rsidRDefault="002C0E37" w:rsidP="002C0E37">
            <w:pPr>
              <w:spacing w:after="200" w:line="276" w:lineRule="auto"/>
              <w:jc w:val="left"/>
              <w:rPr>
                <w:rFonts w:eastAsia="Calibri"/>
                <w:lang w:eastAsia="en-US"/>
              </w:rPr>
            </w:pPr>
            <w:r w:rsidRPr="002C0E37">
              <w:rPr>
                <w:rFonts w:eastAsia="Calibri"/>
                <w:lang w:eastAsia="en-US"/>
              </w:rPr>
              <w:t>с 01.10.</w:t>
            </w:r>
            <w:r w:rsidR="00370093">
              <w:rPr>
                <w:rFonts w:eastAsia="Calibri"/>
                <w:lang w:eastAsia="en-US"/>
              </w:rPr>
              <w:t>2025</w:t>
            </w:r>
            <w:r w:rsidRPr="002C0E37">
              <w:rPr>
                <w:rFonts w:eastAsia="Calibri"/>
                <w:lang w:eastAsia="en-US"/>
              </w:rPr>
              <w:t xml:space="preserve"> по 31.12.</w:t>
            </w:r>
            <w:r w:rsidR="00370093">
              <w:rPr>
                <w:rFonts w:eastAsia="Calibri"/>
                <w:lang w:eastAsia="en-US"/>
              </w:rPr>
              <w:t>2025</w:t>
            </w:r>
          </w:p>
        </w:tc>
      </w:tr>
      <w:tr w:rsidR="002C0E37" w:rsidRPr="002D1DDF" w14:paraId="7349B6BD" w14:textId="7DF5185C" w:rsidTr="002C0E37">
        <w:tc>
          <w:tcPr>
            <w:tcW w:w="540" w:type="dxa"/>
            <w:tcBorders>
              <w:top w:val="single" w:sz="4" w:space="0" w:color="auto"/>
              <w:left w:val="single" w:sz="4" w:space="0" w:color="auto"/>
              <w:bottom w:val="single" w:sz="4" w:space="0" w:color="auto"/>
              <w:right w:val="single" w:sz="4" w:space="0" w:color="auto"/>
            </w:tcBorders>
            <w:vAlign w:val="center"/>
          </w:tcPr>
          <w:p w14:paraId="151E21DE" w14:textId="77777777" w:rsidR="002C0E37" w:rsidRPr="002D1DDF" w:rsidRDefault="002C0E37" w:rsidP="009715A9">
            <w:pPr>
              <w:spacing w:after="200" w:line="276" w:lineRule="auto"/>
              <w:jc w:val="left"/>
              <w:rPr>
                <w:rFonts w:eastAsia="Calibri"/>
                <w:lang w:eastAsia="en-US"/>
              </w:rPr>
            </w:pPr>
            <w:r w:rsidRPr="002D1DDF">
              <w:rPr>
                <w:rFonts w:eastAsia="Calibri"/>
                <w:lang w:eastAsia="en-US"/>
              </w:rPr>
              <w:t>5.</w:t>
            </w:r>
          </w:p>
        </w:tc>
        <w:tc>
          <w:tcPr>
            <w:tcW w:w="4109" w:type="dxa"/>
            <w:tcBorders>
              <w:top w:val="single" w:sz="4" w:space="0" w:color="auto"/>
              <w:left w:val="single" w:sz="4" w:space="0" w:color="auto"/>
              <w:bottom w:val="single" w:sz="4" w:space="0" w:color="auto"/>
              <w:right w:val="single" w:sz="4" w:space="0" w:color="auto"/>
            </w:tcBorders>
            <w:vAlign w:val="center"/>
          </w:tcPr>
          <w:p w14:paraId="400601A3" w14:textId="77777777" w:rsidR="002C0E37" w:rsidRPr="002D1DDF" w:rsidRDefault="002C0E37" w:rsidP="009715A9">
            <w:pPr>
              <w:spacing w:after="200" w:line="276" w:lineRule="auto"/>
              <w:jc w:val="left"/>
              <w:rPr>
                <w:rFonts w:eastAsia="Calibri"/>
                <w:lang w:eastAsia="en-US"/>
              </w:rPr>
            </w:pPr>
            <w:r w:rsidRPr="002D1DDF">
              <w:rPr>
                <w:rFonts w:eastAsia="Calibri"/>
                <w:lang w:eastAsia="en-US"/>
              </w:rPr>
              <w:t>Проверка работы дверных петель пятикратным открыванием - закрыванием полотна (полотен). В случае обнаружения отклонений в работе осуществление их наладки и повторной проверки.</w:t>
            </w:r>
          </w:p>
        </w:tc>
        <w:tc>
          <w:tcPr>
            <w:tcW w:w="1843" w:type="dxa"/>
            <w:tcBorders>
              <w:top w:val="single" w:sz="4" w:space="0" w:color="auto"/>
              <w:left w:val="single" w:sz="4" w:space="0" w:color="auto"/>
              <w:bottom w:val="single" w:sz="4" w:space="0" w:color="auto"/>
              <w:right w:val="single" w:sz="4" w:space="0" w:color="auto"/>
            </w:tcBorders>
            <w:vAlign w:val="center"/>
          </w:tcPr>
          <w:p w14:paraId="4179A8B3" w14:textId="22FB1A76" w:rsidR="002C0E37" w:rsidRPr="002D1DDF" w:rsidRDefault="002C0E37" w:rsidP="002C0E37">
            <w:pPr>
              <w:spacing w:after="200" w:line="276" w:lineRule="auto"/>
              <w:jc w:val="center"/>
              <w:rPr>
                <w:rFonts w:eastAsia="Calibri"/>
                <w:lang w:eastAsia="en-US"/>
              </w:rPr>
            </w:pPr>
            <w:r w:rsidRPr="002D1DDF">
              <w:rPr>
                <w:rFonts w:eastAsia="Calibri"/>
                <w:lang w:eastAsia="en-US"/>
              </w:rPr>
              <w:t>один раз в квартал</w:t>
            </w:r>
          </w:p>
        </w:tc>
        <w:tc>
          <w:tcPr>
            <w:tcW w:w="3225" w:type="dxa"/>
            <w:tcBorders>
              <w:top w:val="single" w:sz="4" w:space="0" w:color="auto"/>
              <w:left w:val="single" w:sz="4" w:space="0" w:color="auto"/>
              <w:bottom w:val="single" w:sz="4" w:space="0" w:color="auto"/>
              <w:right w:val="single" w:sz="4" w:space="0" w:color="auto"/>
            </w:tcBorders>
          </w:tcPr>
          <w:p w14:paraId="513A7F24" w14:textId="55824845" w:rsidR="002C0E37" w:rsidRPr="002C0E37" w:rsidRDefault="002C0E37" w:rsidP="002C0E37">
            <w:pPr>
              <w:spacing w:after="200" w:line="276" w:lineRule="auto"/>
              <w:jc w:val="left"/>
              <w:rPr>
                <w:rFonts w:eastAsia="Calibri"/>
                <w:lang w:eastAsia="en-US"/>
              </w:rPr>
            </w:pPr>
            <w:r w:rsidRPr="002C0E37">
              <w:rPr>
                <w:rFonts w:eastAsia="Calibri"/>
                <w:lang w:eastAsia="en-US"/>
              </w:rPr>
              <w:t>с 01.02.</w:t>
            </w:r>
            <w:r w:rsidR="00370093">
              <w:rPr>
                <w:rFonts w:eastAsia="Calibri"/>
                <w:lang w:eastAsia="en-US"/>
              </w:rPr>
              <w:t>2025</w:t>
            </w:r>
            <w:r w:rsidRPr="002C0E37">
              <w:rPr>
                <w:rFonts w:eastAsia="Calibri"/>
                <w:lang w:eastAsia="en-US"/>
              </w:rPr>
              <w:t xml:space="preserve"> по 31.03.</w:t>
            </w:r>
            <w:r w:rsidR="00370093">
              <w:rPr>
                <w:rFonts w:eastAsia="Calibri"/>
                <w:lang w:eastAsia="en-US"/>
              </w:rPr>
              <w:t>2025</w:t>
            </w:r>
            <w:r w:rsidRPr="002C0E37">
              <w:rPr>
                <w:rFonts w:eastAsia="Calibri"/>
                <w:lang w:eastAsia="en-US"/>
              </w:rPr>
              <w:t>;</w:t>
            </w:r>
          </w:p>
          <w:p w14:paraId="4C2C69A2" w14:textId="331F2B86" w:rsidR="002C0E37" w:rsidRPr="002C0E37" w:rsidRDefault="002C0E37" w:rsidP="002C0E37">
            <w:pPr>
              <w:spacing w:after="200" w:line="276" w:lineRule="auto"/>
              <w:jc w:val="left"/>
              <w:rPr>
                <w:rFonts w:eastAsia="Calibri"/>
                <w:lang w:eastAsia="en-US"/>
              </w:rPr>
            </w:pPr>
            <w:r w:rsidRPr="002C0E37">
              <w:rPr>
                <w:rFonts w:eastAsia="Calibri"/>
                <w:lang w:eastAsia="en-US"/>
              </w:rPr>
              <w:t>с 01.04.</w:t>
            </w:r>
            <w:r w:rsidR="00370093">
              <w:rPr>
                <w:rFonts w:eastAsia="Calibri"/>
                <w:lang w:eastAsia="en-US"/>
              </w:rPr>
              <w:t>2025</w:t>
            </w:r>
            <w:r w:rsidRPr="002C0E37">
              <w:rPr>
                <w:rFonts w:eastAsia="Calibri"/>
                <w:lang w:eastAsia="en-US"/>
              </w:rPr>
              <w:t xml:space="preserve"> по 30.06.</w:t>
            </w:r>
            <w:r w:rsidR="00370093">
              <w:rPr>
                <w:rFonts w:eastAsia="Calibri"/>
                <w:lang w:eastAsia="en-US"/>
              </w:rPr>
              <w:t>2025</w:t>
            </w:r>
            <w:r w:rsidRPr="002C0E37">
              <w:rPr>
                <w:rFonts w:eastAsia="Calibri"/>
                <w:lang w:eastAsia="en-US"/>
              </w:rPr>
              <w:t>;</w:t>
            </w:r>
          </w:p>
          <w:p w14:paraId="5EDD58B9" w14:textId="1212E7F5" w:rsidR="002C0E37" w:rsidRPr="002C0E37" w:rsidRDefault="002C0E37" w:rsidP="002C0E37">
            <w:pPr>
              <w:spacing w:after="200" w:line="276" w:lineRule="auto"/>
              <w:jc w:val="left"/>
              <w:rPr>
                <w:rFonts w:eastAsia="Calibri"/>
                <w:lang w:eastAsia="en-US"/>
              </w:rPr>
            </w:pPr>
            <w:r w:rsidRPr="002C0E37">
              <w:rPr>
                <w:rFonts w:eastAsia="Calibri"/>
                <w:lang w:eastAsia="en-US"/>
              </w:rPr>
              <w:t>с 01.07.</w:t>
            </w:r>
            <w:r w:rsidR="00370093">
              <w:rPr>
                <w:rFonts w:eastAsia="Calibri"/>
                <w:lang w:eastAsia="en-US"/>
              </w:rPr>
              <w:t>2025</w:t>
            </w:r>
            <w:r w:rsidRPr="002C0E37">
              <w:rPr>
                <w:rFonts w:eastAsia="Calibri"/>
                <w:lang w:eastAsia="en-US"/>
              </w:rPr>
              <w:t xml:space="preserve"> по 30.09.</w:t>
            </w:r>
            <w:r w:rsidR="00370093">
              <w:rPr>
                <w:rFonts w:eastAsia="Calibri"/>
                <w:lang w:eastAsia="en-US"/>
              </w:rPr>
              <w:t>2025</w:t>
            </w:r>
            <w:r w:rsidRPr="002C0E37">
              <w:rPr>
                <w:rFonts w:eastAsia="Calibri"/>
                <w:lang w:eastAsia="en-US"/>
              </w:rPr>
              <w:t>;</w:t>
            </w:r>
          </w:p>
          <w:p w14:paraId="3EB48FDC" w14:textId="64AE812D" w:rsidR="002C0E37" w:rsidRPr="002D1DDF" w:rsidRDefault="002C0E37" w:rsidP="002C0E37">
            <w:pPr>
              <w:spacing w:after="200" w:line="276" w:lineRule="auto"/>
              <w:jc w:val="left"/>
              <w:rPr>
                <w:rFonts w:eastAsia="Calibri"/>
                <w:lang w:eastAsia="en-US"/>
              </w:rPr>
            </w:pPr>
            <w:r w:rsidRPr="002C0E37">
              <w:rPr>
                <w:rFonts w:eastAsia="Calibri"/>
                <w:lang w:eastAsia="en-US"/>
              </w:rPr>
              <w:t>с 01.10.</w:t>
            </w:r>
            <w:r w:rsidR="00370093">
              <w:rPr>
                <w:rFonts w:eastAsia="Calibri"/>
                <w:lang w:eastAsia="en-US"/>
              </w:rPr>
              <w:t>2025</w:t>
            </w:r>
            <w:r w:rsidRPr="002C0E37">
              <w:rPr>
                <w:rFonts w:eastAsia="Calibri"/>
                <w:lang w:eastAsia="en-US"/>
              </w:rPr>
              <w:t xml:space="preserve"> по 31.12.</w:t>
            </w:r>
            <w:r w:rsidR="00370093">
              <w:rPr>
                <w:rFonts w:eastAsia="Calibri"/>
                <w:lang w:eastAsia="en-US"/>
              </w:rPr>
              <w:t>2025</w:t>
            </w:r>
          </w:p>
        </w:tc>
      </w:tr>
      <w:tr w:rsidR="002C0E37" w:rsidRPr="002D1DDF" w14:paraId="56049BED" w14:textId="2FFFD04D" w:rsidTr="002C0E37">
        <w:tc>
          <w:tcPr>
            <w:tcW w:w="540" w:type="dxa"/>
            <w:tcBorders>
              <w:top w:val="single" w:sz="4" w:space="0" w:color="auto"/>
              <w:left w:val="single" w:sz="4" w:space="0" w:color="auto"/>
              <w:bottom w:val="single" w:sz="4" w:space="0" w:color="auto"/>
              <w:right w:val="single" w:sz="4" w:space="0" w:color="auto"/>
            </w:tcBorders>
            <w:vAlign w:val="center"/>
          </w:tcPr>
          <w:p w14:paraId="6DF45716" w14:textId="77777777" w:rsidR="002C0E37" w:rsidRPr="002D1DDF" w:rsidRDefault="002C0E37" w:rsidP="009715A9">
            <w:pPr>
              <w:spacing w:after="200" w:line="276" w:lineRule="auto"/>
              <w:jc w:val="left"/>
              <w:rPr>
                <w:rFonts w:eastAsia="Calibri"/>
                <w:lang w:eastAsia="en-US"/>
              </w:rPr>
            </w:pPr>
            <w:r w:rsidRPr="002D1DDF">
              <w:rPr>
                <w:rFonts w:eastAsia="Calibri"/>
                <w:lang w:eastAsia="en-US"/>
              </w:rPr>
              <w:t>6.</w:t>
            </w:r>
          </w:p>
        </w:tc>
        <w:tc>
          <w:tcPr>
            <w:tcW w:w="4109" w:type="dxa"/>
            <w:tcBorders>
              <w:top w:val="single" w:sz="4" w:space="0" w:color="auto"/>
              <w:left w:val="single" w:sz="4" w:space="0" w:color="auto"/>
              <w:bottom w:val="single" w:sz="4" w:space="0" w:color="auto"/>
              <w:right w:val="single" w:sz="4" w:space="0" w:color="auto"/>
            </w:tcBorders>
            <w:vAlign w:val="center"/>
          </w:tcPr>
          <w:p w14:paraId="51BDCC85" w14:textId="77777777" w:rsidR="002C0E37" w:rsidRPr="002D1DDF" w:rsidRDefault="002C0E37" w:rsidP="009715A9">
            <w:pPr>
              <w:spacing w:after="200" w:line="276" w:lineRule="auto"/>
              <w:jc w:val="left"/>
              <w:rPr>
                <w:rFonts w:eastAsia="Calibri"/>
                <w:lang w:eastAsia="en-US"/>
              </w:rPr>
            </w:pPr>
            <w:r w:rsidRPr="002D1DDF">
              <w:rPr>
                <w:rFonts w:eastAsia="Calibri"/>
                <w:lang w:eastAsia="en-US"/>
              </w:rPr>
              <w:t>Проверка работы выдвижных шпингалетов и плотности затяжки винтов крепления непроходного полотна двупольной двери.</w:t>
            </w:r>
          </w:p>
        </w:tc>
        <w:tc>
          <w:tcPr>
            <w:tcW w:w="1843" w:type="dxa"/>
            <w:tcBorders>
              <w:top w:val="single" w:sz="4" w:space="0" w:color="auto"/>
              <w:left w:val="single" w:sz="4" w:space="0" w:color="auto"/>
              <w:bottom w:val="single" w:sz="4" w:space="0" w:color="auto"/>
              <w:right w:val="single" w:sz="4" w:space="0" w:color="auto"/>
            </w:tcBorders>
            <w:vAlign w:val="center"/>
          </w:tcPr>
          <w:p w14:paraId="795BE8F3" w14:textId="1632E74E" w:rsidR="002C0E37" w:rsidRPr="002D1DDF" w:rsidRDefault="002C0E37" w:rsidP="002C0E37">
            <w:pPr>
              <w:spacing w:after="200" w:line="276" w:lineRule="auto"/>
              <w:jc w:val="center"/>
              <w:rPr>
                <w:rFonts w:eastAsia="Calibri"/>
                <w:lang w:eastAsia="en-US"/>
              </w:rPr>
            </w:pPr>
            <w:r w:rsidRPr="002D1DDF">
              <w:rPr>
                <w:rFonts w:eastAsia="Calibri"/>
                <w:lang w:eastAsia="en-US"/>
              </w:rPr>
              <w:t>один раз в квартал</w:t>
            </w:r>
          </w:p>
        </w:tc>
        <w:tc>
          <w:tcPr>
            <w:tcW w:w="3225" w:type="dxa"/>
            <w:tcBorders>
              <w:top w:val="single" w:sz="4" w:space="0" w:color="auto"/>
              <w:left w:val="single" w:sz="4" w:space="0" w:color="auto"/>
              <w:bottom w:val="single" w:sz="4" w:space="0" w:color="auto"/>
              <w:right w:val="single" w:sz="4" w:space="0" w:color="auto"/>
            </w:tcBorders>
          </w:tcPr>
          <w:p w14:paraId="1C46EDC4" w14:textId="7AADC675" w:rsidR="002C0E37" w:rsidRPr="002C0E37" w:rsidRDefault="002C0E37" w:rsidP="002C0E37">
            <w:pPr>
              <w:spacing w:after="200" w:line="276" w:lineRule="auto"/>
              <w:jc w:val="left"/>
              <w:rPr>
                <w:rFonts w:eastAsia="Calibri"/>
                <w:lang w:eastAsia="en-US"/>
              </w:rPr>
            </w:pPr>
            <w:r w:rsidRPr="002C0E37">
              <w:rPr>
                <w:rFonts w:eastAsia="Calibri"/>
                <w:lang w:eastAsia="en-US"/>
              </w:rPr>
              <w:t>с 01.02.</w:t>
            </w:r>
            <w:r w:rsidR="00370093">
              <w:rPr>
                <w:rFonts w:eastAsia="Calibri"/>
                <w:lang w:eastAsia="en-US"/>
              </w:rPr>
              <w:t>2025</w:t>
            </w:r>
            <w:r w:rsidRPr="002C0E37">
              <w:rPr>
                <w:rFonts w:eastAsia="Calibri"/>
                <w:lang w:eastAsia="en-US"/>
              </w:rPr>
              <w:t xml:space="preserve"> по 31.03.</w:t>
            </w:r>
            <w:r w:rsidR="00370093">
              <w:rPr>
                <w:rFonts w:eastAsia="Calibri"/>
                <w:lang w:eastAsia="en-US"/>
              </w:rPr>
              <w:t>2025</w:t>
            </w:r>
            <w:r w:rsidRPr="002C0E37">
              <w:rPr>
                <w:rFonts w:eastAsia="Calibri"/>
                <w:lang w:eastAsia="en-US"/>
              </w:rPr>
              <w:t>;</w:t>
            </w:r>
          </w:p>
          <w:p w14:paraId="681C344B" w14:textId="463B7938" w:rsidR="002C0E37" w:rsidRPr="002C0E37" w:rsidRDefault="002C0E37" w:rsidP="002C0E37">
            <w:pPr>
              <w:spacing w:after="200" w:line="276" w:lineRule="auto"/>
              <w:jc w:val="left"/>
              <w:rPr>
                <w:rFonts w:eastAsia="Calibri"/>
                <w:lang w:eastAsia="en-US"/>
              </w:rPr>
            </w:pPr>
            <w:r w:rsidRPr="002C0E37">
              <w:rPr>
                <w:rFonts w:eastAsia="Calibri"/>
                <w:lang w:eastAsia="en-US"/>
              </w:rPr>
              <w:t>с 01.04.</w:t>
            </w:r>
            <w:r w:rsidR="00370093">
              <w:rPr>
                <w:rFonts w:eastAsia="Calibri"/>
                <w:lang w:eastAsia="en-US"/>
              </w:rPr>
              <w:t>2025</w:t>
            </w:r>
            <w:r w:rsidRPr="002C0E37">
              <w:rPr>
                <w:rFonts w:eastAsia="Calibri"/>
                <w:lang w:eastAsia="en-US"/>
              </w:rPr>
              <w:t xml:space="preserve"> по 30.06.</w:t>
            </w:r>
            <w:r w:rsidR="00370093">
              <w:rPr>
                <w:rFonts w:eastAsia="Calibri"/>
                <w:lang w:eastAsia="en-US"/>
              </w:rPr>
              <w:t>2025</w:t>
            </w:r>
            <w:r w:rsidRPr="002C0E37">
              <w:rPr>
                <w:rFonts w:eastAsia="Calibri"/>
                <w:lang w:eastAsia="en-US"/>
              </w:rPr>
              <w:t>;</w:t>
            </w:r>
          </w:p>
          <w:p w14:paraId="1D0F1503" w14:textId="07DD3EB1" w:rsidR="002C0E37" w:rsidRPr="002C0E37" w:rsidRDefault="002C0E37" w:rsidP="002C0E37">
            <w:pPr>
              <w:spacing w:after="200" w:line="276" w:lineRule="auto"/>
              <w:jc w:val="left"/>
              <w:rPr>
                <w:rFonts w:eastAsia="Calibri"/>
                <w:lang w:eastAsia="en-US"/>
              </w:rPr>
            </w:pPr>
            <w:r w:rsidRPr="002C0E37">
              <w:rPr>
                <w:rFonts w:eastAsia="Calibri"/>
                <w:lang w:eastAsia="en-US"/>
              </w:rPr>
              <w:t>с 01.07.</w:t>
            </w:r>
            <w:r w:rsidR="00370093">
              <w:rPr>
                <w:rFonts w:eastAsia="Calibri"/>
                <w:lang w:eastAsia="en-US"/>
              </w:rPr>
              <w:t>2025</w:t>
            </w:r>
            <w:r w:rsidRPr="002C0E37">
              <w:rPr>
                <w:rFonts w:eastAsia="Calibri"/>
                <w:lang w:eastAsia="en-US"/>
              </w:rPr>
              <w:t xml:space="preserve"> по 30.09.</w:t>
            </w:r>
            <w:r w:rsidR="00370093">
              <w:rPr>
                <w:rFonts w:eastAsia="Calibri"/>
                <w:lang w:eastAsia="en-US"/>
              </w:rPr>
              <w:t>2025</w:t>
            </w:r>
            <w:r w:rsidRPr="002C0E37">
              <w:rPr>
                <w:rFonts w:eastAsia="Calibri"/>
                <w:lang w:eastAsia="en-US"/>
              </w:rPr>
              <w:t>;</w:t>
            </w:r>
          </w:p>
          <w:p w14:paraId="03E6EA99" w14:textId="2CB91223" w:rsidR="002C0E37" w:rsidRPr="002D1DDF" w:rsidRDefault="002C0E37" w:rsidP="002C0E37">
            <w:pPr>
              <w:spacing w:after="200" w:line="276" w:lineRule="auto"/>
              <w:jc w:val="left"/>
              <w:rPr>
                <w:rFonts w:eastAsia="Calibri"/>
                <w:lang w:eastAsia="en-US"/>
              </w:rPr>
            </w:pPr>
            <w:r w:rsidRPr="002C0E37">
              <w:rPr>
                <w:rFonts w:eastAsia="Calibri"/>
                <w:lang w:eastAsia="en-US"/>
              </w:rPr>
              <w:t>с 01.10.</w:t>
            </w:r>
            <w:r w:rsidR="00370093">
              <w:rPr>
                <w:rFonts w:eastAsia="Calibri"/>
                <w:lang w:eastAsia="en-US"/>
              </w:rPr>
              <w:t>2025</w:t>
            </w:r>
            <w:r w:rsidRPr="002C0E37">
              <w:rPr>
                <w:rFonts w:eastAsia="Calibri"/>
                <w:lang w:eastAsia="en-US"/>
              </w:rPr>
              <w:t xml:space="preserve"> по 31.12.</w:t>
            </w:r>
            <w:r w:rsidR="00370093">
              <w:rPr>
                <w:rFonts w:eastAsia="Calibri"/>
                <w:lang w:eastAsia="en-US"/>
              </w:rPr>
              <w:t>2025</w:t>
            </w:r>
          </w:p>
        </w:tc>
      </w:tr>
      <w:tr w:rsidR="002C0E37" w:rsidRPr="002D1DDF" w14:paraId="0E54E875" w14:textId="4CC2B424" w:rsidTr="002C0E37">
        <w:tc>
          <w:tcPr>
            <w:tcW w:w="540" w:type="dxa"/>
            <w:tcBorders>
              <w:top w:val="single" w:sz="4" w:space="0" w:color="auto"/>
              <w:left w:val="single" w:sz="4" w:space="0" w:color="auto"/>
              <w:bottom w:val="single" w:sz="4" w:space="0" w:color="auto"/>
              <w:right w:val="single" w:sz="4" w:space="0" w:color="auto"/>
            </w:tcBorders>
            <w:vAlign w:val="center"/>
          </w:tcPr>
          <w:p w14:paraId="09DEB170" w14:textId="77777777" w:rsidR="002C0E37" w:rsidRPr="002D1DDF" w:rsidRDefault="002C0E37" w:rsidP="009715A9">
            <w:pPr>
              <w:spacing w:after="200" w:line="276" w:lineRule="auto"/>
              <w:jc w:val="left"/>
              <w:rPr>
                <w:rFonts w:eastAsia="Calibri"/>
                <w:lang w:eastAsia="en-US"/>
              </w:rPr>
            </w:pPr>
            <w:r w:rsidRPr="002D1DDF">
              <w:rPr>
                <w:rFonts w:eastAsia="Calibri"/>
                <w:lang w:eastAsia="en-US"/>
              </w:rPr>
              <w:lastRenderedPageBreak/>
              <w:t>7.</w:t>
            </w:r>
          </w:p>
        </w:tc>
        <w:tc>
          <w:tcPr>
            <w:tcW w:w="4109" w:type="dxa"/>
            <w:tcBorders>
              <w:top w:val="single" w:sz="4" w:space="0" w:color="auto"/>
              <w:left w:val="single" w:sz="4" w:space="0" w:color="auto"/>
              <w:bottom w:val="single" w:sz="4" w:space="0" w:color="auto"/>
              <w:right w:val="single" w:sz="4" w:space="0" w:color="auto"/>
            </w:tcBorders>
            <w:vAlign w:val="center"/>
          </w:tcPr>
          <w:p w14:paraId="3F49BD1A" w14:textId="77777777" w:rsidR="002C0E37" w:rsidRPr="002D1DDF" w:rsidRDefault="002C0E37" w:rsidP="009715A9">
            <w:pPr>
              <w:spacing w:after="200" w:line="276" w:lineRule="auto"/>
              <w:jc w:val="left"/>
              <w:rPr>
                <w:rFonts w:eastAsia="Calibri"/>
                <w:lang w:eastAsia="en-US"/>
              </w:rPr>
            </w:pPr>
            <w:r w:rsidRPr="002D1DDF">
              <w:rPr>
                <w:rFonts w:eastAsia="Calibri"/>
                <w:lang w:eastAsia="en-US"/>
              </w:rPr>
              <w:t xml:space="preserve">Проверка крепления устройств </w:t>
            </w:r>
            <w:proofErr w:type="spellStart"/>
            <w:r w:rsidRPr="002D1DDF">
              <w:rPr>
                <w:rFonts w:eastAsia="Calibri"/>
                <w:lang w:eastAsia="en-US"/>
              </w:rPr>
              <w:t>самозакрывания</w:t>
            </w:r>
            <w:proofErr w:type="spellEnd"/>
            <w:r w:rsidRPr="002D1DDF">
              <w:rPr>
                <w:rFonts w:eastAsia="Calibri"/>
                <w:lang w:eastAsia="en-US"/>
              </w:rPr>
              <w:t xml:space="preserve"> и регулятора последовательности закрывания полотен (для двупольных распашных дверей с двумя «активными» полотнами) к полотну и коробке, правильности регулировки и, при необходимости, осуществление регулировки.</w:t>
            </w:r>
          </w:p>
        </w:tc>
        <w:tc>
          <w:tcPr>
            <w:tcW w:w="1843" w:type="dxa"/>
            <w:tcBorders>
              <w:top w:val="single" w:sz="4" w:space="0" w:color="auto"/>
              <w:left w:val="single" w:sz="4" w:space="0" w:color="auto"/>
              <w:bottom w:val="single" w:sz="4" w:space="0" w:color="auto"/>
              <w:right w:val="single" w:sz="4" w:space="0" w:color="auto"/>
            </w:tcBorders>
            <w:vAlign w:val="center"/>
          </w:tcPr>
          <w:p w14:paraId="0AE856C1" w14:textId="39E05BED" w:rsidR="002C0E37" w:rsidRPr="002D1DDF" w:rsidRDefault="002C0E37" w:rsidP="002C0E37">
            <w:pPr>
              <w:spacing w:after="200" w:line="276" w:lineRule="auto"/>
              <w:jc w:val="center"/>
              <w:rPr>
                <w:rFonts w:eastAsia="Calibri"/>
                <w:lang w:eastAsia="en-US"/>
              </w:rPr>
            </w:pPr>
            <w:r w:rsidRPr="002D1DDF">
              <w:rPr>
                <w:rFonts w:eastAsia="Calibri"/>
                <w:lang w:eastAsia="en-US"/>
              </w:rPr>
              <w:t>один раз в квартал</w:t>
            </w:r>
          </w:p>
        </w:tc>
        <w:tc>
          <w:tcPr>
            <w:tcW w:w="3225" w:type="dxa"/>
            <w:tcBorders>
              <w:top w:val="single" w:sz="4" w:space="0" w:color="auto"/>
              <w:left w:val="single" w:sz="4" w:space="0" w:color="auto"/>
              <w:bottom w:val="single" w:sz="4" w:space="0" w:color="auto"/>
              <w:right w:val="single" w:sz="4" w:space="0" w:color="auto"/>
            </w:tcBorders>
          </w:tcPr>
          <w:p w14:paraId="5FD6479A" w14:textId="08A05EDE" w:rsidR="002C0E37" w:rsidRPr="002C0E37" w:rsidRDefault="002C0E37" w:rsidP="002C0E37">
            <w:pPr>
              <w:spacing w:after="200" w:line="276" w:lineRule="auto"/>
              <w:jc w:val="left"/>
              <w:rPr>
                <w:rFonts w:eastAsia="Calibri"/>
                <w:lang w:eastAsia="en-US"/>
              </w:rPr>
            </w:pPr>
            <w:r w:rsidRPr="002C0E37">
              <w:rPr>
                <w:rFonts w:eastAsia="Calibri"/>
                <w:lang w:eastAsia="en-US"/>
              </w:rPr>
              <w:t>с 01.02.</w:t>
            </w:r>
            <w:r w:rsidR="00370093">
              <w:rPr>
                <w:rFonts w:eastAsia="Calibri"/>
                <w:lang w:eastAsia="en-US"/>
              </w:rPr>
              <w:t>2025</w:t>
            </w:r>
            <w:r w:rsidRPr="002C0E37">
              <w:rPr>
                <w:rFonts w:eastAsia="Calibri"/>
                <w:lang w:eastAsia="en-US"/>
              </w:rPr>
              <w:t xml:space="preserve"> по 31.03.</w:t>
            </w:r>
            <w:r w:rsidR="00370093">
              <w:rPr>
                <w:rFonts w:eastAsia="Calibri"/>
                <w:lang w:eastAsia="en-US"/>
              </w:rPr>
              <w:t>2025</w:t>
            </w:r>
            <w:r w:rsidRPr="002C0E37">
              <w:rPr>
                <w:rFonts w:eastAsia="Calibri"/>
                <w:lang w:eastAsia="en-US"/>
              </w:rPr>
              <w:t>;</w:t>
            </w:r>
          </w:p>
          <w:p w14:paraId="3A85D350" w14:textId="1889F299" w:rsidR="002C0E37" w:rsidRPr="002C0E37" w:rsidRDefault="002C0E37" w:rsidP="002C0E37">
            <w:pPr>
              <w:spacing w:after="200" w:line="276" w:lineRule="auto"/>
              <w:jc w:val="left"/>
              <w:rPr>
                <w:rFonts w:eastAsia="Calibri"/>
                <w:lang w:eastAsia="en-US"/>
              </w:rPr>
            </w:pPr>
            <w:r w:rsidRPr="002C0E37">
              <w:rPr>
                <w:rFonts w:eastAsia="Calibri"/>
                <w:lang w:eastAsia="en-US"/>
              </w:rPr>
              <w:t>с 01.04.</w:t>
            </w:r>
            <w:r w:rsidR="00370093">
              <w:rPr>
                <w:rFonts w:eastAsia="Calibri"/>
                <w:lang w:eastAsia="en-US"/>
              </w:rPr>
              <w:t>2025</w:t>
            </w:r>
            <w:r w:rsidRPr="002C0E37">
              <w:rPr>
                <w:rFonts w:eastAsia="Calibri"/>
                <w:lang w:eastAsia="en-US"/>
              </w:rPr>
              <w:t xml:space="preserve"> по 30.06.</w:t>
            </w:r>
            <w:r w:rsidR="00370093">
              <w:rPr>
                <w:rFonts w:eastAsia="Calibri"/>
                <w:lang w:eastAsia="en-US"/>
              </w:rPr>
              <w:t>2025</w:t>
            </w:r>
            <w:r w:rsidRPr="002C0E37">
              <w:rPr>
                <w:rFonts w:eastAsia="Calibri"/>
                <w:lang w:eastAsia="en-US"/>
              </w:rPr>
              <w:t>;</w:t>
            </w:r>
          </w:p>
          <w:p w14:paraId="3B0871EA" w14:textId="20EAE5C5" w:rsidR="002C0E37" w:rsidRPr="002C0E37" w:rsidRDefault="002C0E37" w:rsidP="002C0E37">
            <w:pPr>
              <w:spacing w:after="200" w:line="276" w:lineRule="auto"/>
              <w:jc w:val="left"/>
              <w:rPr>
                <w:rFonts w:eastAsia="Calibri"/>
                <w:lang w:eastAsia="en-US"/>
              </w:rPr>
            </w:pPr>
            <w:r w:rsidRPr="002C0E37">
              <w:rPr>
                <w:rFonts w:eastAsia="Calibri"/>
                <w:lang w:eastAsia="en-US"/>
              </w:rPr>
              <w:t>с 01.07.</w:t>
            </w:r>
            <w:r w:rsidR="00370093">
              <w:rPr>
                <w:rFonts w:eastAsia="Calibri"/>
                <w:lang w:eastAsia="en-US"/>
              </w:rPr>
              <w:t>2025</w:t>
            </w:r>
            <w:r w:rsidRPr="002C0E37">
              <w:rPr>
                <w:rFonts w:eastAsia="Calibri"/>
                <w:lang w:eastAsia="en-US"/>
              </w:rPr>
              <w:t xml:space="preserve"> по 30.09.</w:t>
            </w:r>
            <w:r w:rsidR="00370093">
              <w:rPr>
                <w:rFonts w:eastAsia="Calibri"/>
                <w:lang w:eastAsia="en-US"/>
              </w:rPr>
              <w:t>2025</w:t>
            </w:r>
            <w:r w:rsidRPr="002C0E37">
              <w:rPr>
                <w:rFonts w:eastAsia="Calibri"/>
                <w:lang w:eastAsia="en-US"/>
              </w:rPr>
              <w:t>;</w:t>
            </w:r>
          </w:p>
          <w:p w14:paraId="6485AAA2" w14:textId="7D55864B" w:rsidR="002C0E37" w:rsidRPr="002D1DDF" w:rsidRDefault="002C0E37" w:rsidP="002C0E37">
            <w:pPr>
              <w:spacing w:after="200" w:line="276" w:lineRule="auto"/>
              <w:jc w:val="left"/>
              <w:rPr>
                <w:rFonts w:eastAsia="Calibri"/>
                <w:lang w:eastAsia="en-US"/>
              </w:rPr>
            </w:pPr>
            <w:r w:rsidRPr="002C0E37">
              <w:rPr>
                <w:rFonts w:eastAsia="Calibri"/>
                <w:lang w:eastAsia="en-US"/>
              </w:rPr>
              <w:t>с 01.10.</w:t>
            </w:r>
            <w:r w:rsidR="00370093">
              <w:rPr>
                <w:rFonts w:eastAsia="Calibri"/>
                <w:lang w:eastAsia="en-US"/>
              </w:rPr>
              <w:t>2025</w:t>
            </w:r>
            <w:r w:rsidRPr="002C0E37">
              <w:rPr>
                <w:rFonts w:eastAsia="Calibri"/>
                <w:lang w:eastAsia="en-US"/>
              </w:rPr>
              <w:t xml:space="preserve"> по 31.12.</w:t>
            </w:r>
            <w:r w:rsidR="00370093">
              <w:rPr>
                <w:rFonts w:eastAsia="Calibri"/>
                <w:lang w:eastAsia="en-US"/>
              </w:rPr>
              <w:t>2025</w:t>
            </w:r>
          </w:p>
        </w:tc>
      </w:tr>
      <w:tr w:rsidR="002C0E37" w:rsidRPr="002D1DDF" w14:paraId="603EF48E" w14:textId="76EFF5B8" w:rsidTr="002C0E37">
        <w:tc>
          <w:tcPr>
            <w:tcW w:w="540" w:type="dxa"/>
            <w:tcBorders>
              <w:top w:val="single" w:sz="4" w:space="0" w:color="auto"/>
              <w:left w:val="single" w:sz="4" w:space="0" w:color="auto"/>
              <w:bottom w:val="single" w:sz="4" w:space="0" w:color="auto"/>
              <w:right w:val="single" w:sz="4" w:space="0" w:color="auto"/>
            </w:tcBorders>
            <w:vAlign w:val="center"/>
          </w:tcPr>
          <w:p w14:paraId="6A6688C6" w14:textId="77777777" w:rsidR="002C0E37" w:rsidRPr="002D1DDF" w:rsidRDefault="002C0E37" w:rsidP="009715A9">
            <w:pPr>
              <w:spacing w:after="200" w:line="276" w:lineRule="auto"/>
              <w:jc w:val="left"/>
              <w:rPr>
                <w:rFonts w:eastAsia="Calibri"/>
                <w:lang w:eastAsia="en-US"/>
              </w:rPr>
            </w:pPr>
            <w:r w:rsidRPr="002D1DDF">
              <w:rPr>
                <w:rFonts w:eastAsia="Calibri"/>
                <w:lang w:eastAsia="en-US"/>
              </w:rPr>
              <w:t>8.</w:t>
            </w:r>
          </w:p>
        </w:tc>
        <w:tc>
          <w:tcPr>
            <w:tcW w:w="4109" w:type="dxa"/>
            <w:tcBorders>
              <w:top w:val="single" w:sz="4" w:space="0" w:color="auto"/>
              <w:left w:val="single" w:sz="4" w:space="0" w:color="auto"/>
              <w:bottom w:val="single" w:sz="4" w:space="0" w:color="auto"/>
              <w:right w:val="single" w:sz="4" w:space="0" w:color="auto"/>
            </w:tcBorders>
            <w:vAlign w:val="center"/>
          </w:tcPr>
          <w:p w14:paraId="7A99FD93" w14:textId="77777777" w:rsidR="002C0E37" w:rsidRPr="002D1DDF" w:rsidRDefault="002C0E37" w:rsidP="009715A9">
            <w:pPr>
              <w:spacing w:after="200" w:line="276" w:lineRule="auto"/>
              <w:jc w:val="left"/>
              <w:rPr>
                <w:rFonts w:eastAsia="Calibri"/>
                <w:lang w:eastAsia="en-US"/>
              </w:rPr>
            </w:pPr>
            <w:r w:rsidRPr="002D1DDF">
              <w:rPr>
                <w:rFonts w:eastAsia="Calibri"/>
                <w:lang w:eastAsia="en-US"/>
              </w:rPr>
              <w:t>Проверка соответствия величин зазоров между полотном и коробкой по периметру двери (люка) технической документации изготовителя, при необходимости регулировка величины зазоров.</w:t>
            </w:r>
          </w:p>
        </w:tc>
        <w:tc>
          <w:tcPr>
            <w:tcW w:w="1843" w:type="dxa"/>
            <w:tcBorders>
              <w:top w:val="single" w:sz="4" w:space="0" w:color="auto"/>
              <w:left w:val="single" w:sz="4" w:space="0" w:color="auto"/>
              <w:bottom w:val="single" w:sz="4" w:space="0" w:color="auto"/>
              <w:right w:val="single" w:sz="4" w:space="0" w:color="auto"/>
            </w:tcBorders>
            <w:vAlign w:val="center"/>
          </w:tcPr>
          <w:p w14:paraId="00A1F4F4" w14:textId="6F335C9A" w:rsidR="002C0E37" w:rsidRPr="002D1DDF" w:rsidRDefault="002C0E37" w:rsidP="002C0E37">
            <w:pPr>
              <w:spacing w:after="200" w:line="276" w:lineRule="auto"/>
              <w:jc w:val="center"/>
              <w:rPr>
                <w:rFonts w:eastAsia="Calibri"/>
                <w:lang w:eastAsia="en-US"/>
              </w:rPr>
            </w:pPr>
            <w:r w:rsidRPr="002D1DDF">
              <w:rPr>
                <w:rFonts w:eastAsia="Calibri"/>
                <w:lang w:eastAsia="en-US"/>
              </w:rPr>
              <w:t>один раз в квартал</w:t>
            </w:r>
          </w:p>
        </w:tc>
        <w:tc>
          <w:tcPr>
            <w:tcW w:w="3225" w:type="dxa"/>
            <w:tcBorders>
              <w:top w:val="single" w:sz="4" w:space="0" w:color="auto"/>
              <w:left w:val="single" w:sz="4" w:space="0" w:color="auto"/>
              <w:bottom w:val="single" w:sz="4" w:space="0" w:color="auto"/>
              <w:right w:val="single" w:sz="4" w:space="0" w:color="auto"/>
            </w:tcBorders>
          </w:tcPr>
          <w:p w14:paraId="59367666" w14:textId="18CB1D27" w:rsidR="002C0E37" w:rsidRPr="002C0E37" w:rsidRDefault="002C0E37" w:rsidP="002C0E37">
            <w:pPr>
              <w:spacing w:after="200" w:line="276" w:lineRule="auto"/>
              <w:jc w:val="left"/>
              <w:rPr>
                <w:rFonts w:eastAsia="Calibri"/>
                <w:lang w:eastAsia="en-US"/>
              </w:rPr>
            </w:pPr>
            <w:r w:rsidRPr="002C0E37">
              <w:rPr>
                <w:rFonts w:eastAsia="Calibri"/>
                <w:lang w:eastAsia="en-US"/>
              </w:rPr>
              <w:t>с 01.02.</w:t>
            </w:r>
            <w:r w:rsidR="00370093">
              <w:rPr>
                <w:rFonts w:eastAsia="Calibri"/>
                <w:lang w:eastAsia="en-US"/>
              </w:rPr>
              <w:t>2025</w:t>
            </w:r>
            <w:r w:rsidRPr="002C0E37">
              <w:rPr>
                <w:rFonts w:eastAsia="Calibri"/>
                <w:lang w:eastAsia="en-US"/>
              </w:rPr>
              <w:t xml:space="preserve"> по 31.03.</w:t>
            </w:r>
            <w:r w:rsidR="00370093">
              <w:rPr>
                <w:rFonts w:eastAsia="Calibri"/>
                <w:lang w:eastAsia="en-US"/>
              </w:rPr>
              <w:t>2025</w:t>
            </w:r>
            <w:r w:rsidRPr="002C0E37">
              <w:rPr>
                <w:rFonts w:eastAsia="Calibri"/>
                <w:lang w:eastAsia="en-US"/>
              </w:rPr>
              <w:t>;</w:t>
            </w:r>
          </w:p>
          <w:p w14:paraId="19690ED5" w14:textId="7D3A3508" w:rsidR="002C0E37" w:rsidRPr="002C0E37" w:rsidRDefault="002C0E37" w:rsidP="002C0E37">
            <w:pPr>
              <w:spacing w:after="200" w:line="276" w:lineRule="auto"/>
              <w:jc w:val="left"/>
              <w:rPr>
                <w:rFonts w:eastAsia="Calibri"/>
                <w:lang w:eastAsia="en-US"/>
              </w:rPr>
            </w:pPr>
            <w:r w:rsidRPr="002C0E37">
              <w:rPr>
                <w:rFonts w:eastAsia="Calibri"/>
                <w:lang w:eastAsia="en-US"/>
              </w:rPr>
              <w:t>с 01.04.</w:t>
            </w:r>
            <w:r w:rsidR="00370093">
              <w:rPr>
                <w:rFonts w:eastAsia="Calibri"/>
                <w:lang w:eastAsia="en-US"/>
              </w:rPr>
              <w:t>2025</w:t>
            </w:r>
            <w:r w:rsidRPr="002C0E37">
              <w:rPr>
                <w:rFonts w:eastAsia="Calibri"/>
                <w:lang w:eastAsia="en-US"/>
              </w:rPr>
              <w:t xml:space="preserve"> по 30.06.</w:t>
            </w:r>
            <w:r w:rsidR="00370093">
              <w:rPr>
                <w:rFonts w:eastAsia="Calibri"/>
                <w:lang w:eastAsia="en-US"/>
              </w:rPr>
              <w:t>2025</w:t>
            </w:r>
            <w:r w:rsidRPr="002C0E37">
              <w:rPr>
                <w:rFonts w:eastAsia="Calibri"/>
                <w:lang w:eastAsia="en-US"/>
              </w:rPr>
              <w:t>;</w:t>
            </w:r>
          </w:p>
          <w:p w14:paraId="6E6ACACE" w14:textId="5D8B0E17" w:rsidR="002C0E37" w:rsidRPr="002C0E37" w:rsidRDefault="002C0E37" w:rsidP="002C0E37">
            <w:pPr>
              <w:spacing w:after="200" w:line="276" w:lineRule="auto"/>
              <w:jc w:val="left"/>
              <w:rPr>
                <w:rFonts w:eastAsia="Calibri"/>
                <w:lang w:eastAsia="en-US"/>
              </w:rPr>
            </w:pPr>
            <w:r w:rsidRPr="002C0E37">
              <w:rPr>
                <w:rFonts w:eastAsia="Calibri"/>
                <w:lang w:eastAsia="en-US"/>
              </w:rPr>
              <w:t>с 01.07.</w:t>
            </w:r>
            <w:r w:rsidR="00370093">
              <w:rPr>
                <w:rFonts w:eastAsia="Calibri"/>
                <w:lang w:eastAsia="en-US"/>
              </w:rPr>
              <w:t>2025</w:t>
            </w:r>
            <w:r w:rsidRPr="002C0E37">
              <w:rPr>
                <w:rFonts w:eastAsia="Calibri"/>
                <w:lang w:eastAsia="en-US"/>
              </w:rPr>
              <w:t xml:space="preserve"> по 30.09.</w:t>
            </w:r>
            <w:r w:rsidR="00370093">
              <w:rPr>
                <w:rFonts w:eastAsia="Calibri"/>
                <w:lang w:eastAsia="en-US"/>
              </w:rPr>
              <w:t>2025</w:t>
            </w:r>
            <w:r w:rsidRPr="002C0E37">
              <w:rPr>
                <w:rFonts w:eastAsia="Calibri"/>
                <w:lang w:eastAsia="en-US"/>
              </w:rPr>
              <w:t>;</w:t>
            </w:r>
          </w:p>
          <w:p w14:paraId="6EB2911F" w14:textId="24CDEA99" w:rsidR="002C0E37" w:rsidRPr="002D1DDF" w:rsidRDefault="002C0E37" w:rsidP="002C0E37">
            <w:pPr>
              <w:spacing w:after="200" w:line="276" w:lineRule="auto"/>
              <w:jc w:val="left"/>
              <w:rPr>
                <w:rFonts w:eastAsia="Calibri"/>
                <w:lang w:eastAsia="en-US"/>
              </w:rPr>
            </w:pPr>
            <w:r w:rsidRPr="002C0E37">
              <w:rPr>
                <w:rFonts w:eastAsia="Calibri"/>
                <w:lang w:eastAsia="en-US"/>
              </w:rPr>
              <w:t>с 01.10.</w:t>
            </w:r>
            <w:r w:rsidR="00370093">
              <w:rPr>
                <w:rFonts w:eastAsia="Calibri"/>
                <w:lang w:eastAsia="en-US"/>
              </w:rPr>
              <w:t>2025</w:t>
            </w:r>
            <w:r w:rsidRPr="002C0E37">
              <w:rPr>
                <w:rFonts w:eastAsia="Calibri"/>
                <w:lang w:eastAsia="en-US"/>
              </w:rPr>
              <w:t xml:space="preserve"> по 31.12.</w:t>
            </w:r>
            <w:r w:rsidR="00370093">
              <w:rPr>
                <w:rFonts w:eastAsia="Calibri"/>
                <w:lang w:eastAsia="en-US"/>
              </w:rPr>
              <w:t>2025</w:t>
            </w:r>
          </w:p>
        </w:tc>
      </w:tr>
      <w:tr w:rsidR="002C0E37" w:rsidRPr="002D1DDF" w14:paraId="1A34D1B8" w14:textId="53764713" w:rsidTr="002C0E37">
        <w:tc>
          <w:tcPr>
            <w:tcW w:w="540" w:type="dxa"/>
            <w:tcBorders>
              <w:top w:val="single" w:sz="4" w:space="0" w:color="auto"/>
              <w:left w:val="single" w:sz="4" w:space="0" w:color="auto"/>
              <w:bottom w:val="single" w:sz="4" w:space="0" w:color="auto"/>
              <w:right w:val="single" w:sz="4" w:space="0" w:color="auto"/>
            </w:tcBorders>
            <w:vAlign w:val="center"/>
          </w:tcPr>
          <w:p w14:paraId="6A38C31A" w14:textId="77777777" w:rsidR="002C0E37" w:rsidRPr="002D1DDF" w:rsidRDefault="002C0E37" w:rsidP="009715A9">
            <w:pPr>
              <w:spacing w:after="200" w:line="276" w:lineRule="auto"/>
              <w:jc w:val="left"/>
              <w:rPr>
                <w:rFonts w:eastAsia="Calibri"/>
                <w:lang w:eastAsia="en-US"/>
              </w:rPr>
            </w:pPr>
            <w:r w:rsidRPr="002D1DDF">
              <w:rPr>
                <w:rFonts w:eastAsia="Calibri"/>
                <w:lang w:eastAsia="en-US"/>
              </w:rPr>
              <w:t>9.</w:t>
            </w:r>
          </w:p>
        </w:tc>
        <w:tc>
          <w:tcPr>
            <w:tcW w:w="4109" w:type="dxa"/>
            <w:tcBorders>
              <w:top w:val="single" w:sz="4" w:space="0" w:color="auto"/>
              <w:left w:val="single" w:sz="4" w:space="0" w:color="auto"/>
              <w:bottom w:val="single" w:sz="4" w:space="0" w:color="auto"/>
              <w:right w:val="single" w:sz="4" w:space="0" w:color="auto"/>
            </w:tcBorders>
            <w:vAlign w:val="center"/>
          </w:tcPr>
          <w:p w14:paraId="1EA1A7BF" w14:textId="77777777" w:rsidR="002C0E37" w:rsidRPr="002D1DDF" w:rsidRDefault="002C0E37" w:rsidP="009715A9">
            <w:pPr>
              <w:spacing w:after="200" w:line="276" w:lineRule="auto"/>
              <w:jc w:val="left"/>
              <w:rPr>
                <w:rFonts w:eastAsia="Calibri"/>
                <w:lang w:eastAsia="en-US"/>
              </w:rPr>
            </w:pPr>
            <w:r w:rsidRPr="002D1DDF">
              <w:rPr>
                <w:rFonts w:eastAsia="Calibri"/>
                <w:lang w:eastAsia="en-US"/>
              </w:rPr>
              <w:t xml:space="preserve">Проверка уплотнения (прокладки) на отсутствие повреждений и износа. Замена дефектных уплотнений. </w:t>
            </w:r>
          </w:p>
        </w:tc>
        <w:tc>
          <w:tcPr>
            <w:tcW w:w="1843" w:type="dxa"/>
            <w:tcBorders>
              <w:top w:val="single" w:sz="4" w:space="0" w:color="auto"/>
              <w:left w:val="single" w:sz="4" w:space="0" w:color="auto"/>
              <w:bottom w:val="single" w:sz="4" w:space="0" w:color="auto"/>
              <w:right w:val="single" w:sz="4" w:space="0" w:color="auto"/>
            </w:tcBorders>
            <w:vAlign w:val="center"/>
          </w:tcPr>
          <w:p w14:paraId="3AAD020F" w14:textId="2074610E" w:rsidR="002C0E37" w:rsidRPr="002D1DDF" w:rsidRDefault="002C0E37" w:rsidP="002C0E37">
            <w:pPr>
              <w:spacing w:after="200" w:line="276" w:lineRule="auto"/>
              <w:jc w:val="center"/>
              <w:rPr>
                <w:rFonts w:eastAsia="Calibri"/>
                <w:lang w:eastAsia="en-US"/>
              </w:rPr>
            </w:pPr>
            <w:r w:rsidRPr="002D1DDF">
              <w:rPr>
                <w:rFonts w:eastAsia="Calibri"/>
                <w:lang w:eastAsia="en-US"/>
              </w:rPr>
              <w:t>один раз в квартал</w:t>
            </w:r>
          </w:p>
        </w:tc>
        <w:tc>
          <w:tcPr>
            <w:tcW w:w="3225" w:type="dxa"/>
            <w:tcBorders>
              <w:top w:val="single" w:sz="4" w:space="0" w:color="auto"/>
              <w:left w:val="single" w:sz="4" w:space="0" w:color="auto"/>
              <w:bottom w:val="single" w:sz="4" w:space="0" w:color="auto"/>
              <w:right w:val="single" w:sz="4" w:space="0" w:color="auto"/>
            </w:tcBorders>
          </w:tcPr>
          <w:p w14:paraId="769E2FA2" w14:textId="2508270B" w:rsidR="002C0E37" w:rsidRPr="002C0E37" w:rsidRDefault="002C0E37" w:rsidP="002C0E37">
            <w:pPr>
              <w:spacing w:after="200" w:line="276" w:lineRule="auto"/>
              <w:jc w:val="left"/>
              <w:rPr>
                <w:rFonts w:eastAsia="Calibri"/>
                <w:lang w:eastAsia="en-US"/>
              </w:rPr>
            </w:pPr>
            <w:r w:rsidRPr="002C0E37">
              <w:rPr>
                <w:rFonts w:eastAsia="Calibri"/>
                <w:lang w:eastAsia="en-US"/>
              </w:rPr>
              <w:t>с 01.02.</w:t>
            </w:r>
            <w:r w:rsidR="00370093">
              <w:rPr>
                <w:rFonts w:eastAsia="Calibri"/>
                <w:lang w:eastAsia="en-US"/>
              </w:rPr>
              <w:t>2025</w:t>
            </w:r>
            <w:r w:rsidRPr="002C0E37">
              <w:rPr>
                <w:rFonts w:eastAsia="Calibri"/>
                <w:lang w:eastAsia="en-US"/>
              </w:rPr>
              <w:t xml:space="preserve"> по 31.03.</w:t>
            </w:r>
            <w:r w:rsidR="00370093">
              <w:rPr>
                <w:rFonts w:eastAsia="Calibri"/>
                <w:lang w:eastAsia="en-US"/>
              </w:rPr>
              <w:t>2025</w:t>
            </w:r>
            <w:r w:rsidRPr="002C0E37">
              <w:rPr>
                <w:rFonts w:eastAsia="Calibri"/>
                <w:lang w:eastAsia="en-US"/>
              </w:rPr>
              <w:t>;</w:t>
            </w:r>
          </w:p>
          <w:p w14:paraId="2D965D47" w14:textId="6C6981B9" w:rsidR="002C0E37" w:rsidRPr="002C0E37" w:rsidRDefault="002C0E37" w:rsidP="002C0E37">
            <w:pPr>
              <w:spacing w:after="200" w:line="276" w:lineRule="auto"/>
              <w:jc w:val="left"/>
              <w:rPr>
                <w:rFonts w:eastAsia="Calibri"/>
                <w:lang w:eastAsia="en-US"/>
              </w:rPr>
            </w:pPr>
            <w:r w:rsidRPr="002C0E37">
              <w:rPr>
                <w:rFonts w:eastAsia="Calibri"/>
                <w:lang w:eastAsia="en-US"/>
              </w:rPr>
              <w:t>с 01.04.</w:t>
            </w:r>
            <w:r w:rsidR="00370093">
              <w:rPr>
                <w:rFonts w:eastAsia="Calibri"/>
                <w:lang w:eastAsia="en-US"/>
              </w:rPr>
              <w:t>2025</w:t>
            </w:r>
            <w:r w:rsidRPr="002C0E37">
              <w:rPr>
                <w:rFonts w:eastAsia="Calibri"/>
                <w:lang w:eastAsia="en-US"/>
              </w:rPr>
              <w:t xml:space="preserve"> по 30.06.</w:t>
            </w:r>
            <w:r w:rsidR="00370093">
              <w:rPr>
                <w:rFonts w:eastAsia="Calibri"/>
                <w:lang w:eastAsia="en-US"/>
              </w:rPr>
              <w:t>2025</w:t>
            </w:r>
            <w:r w:rsidRPr="002C0E37">
              <w:rPr>
                <w:rFonts w:eastAsia="Calibri"/>
                <w:lang w:eastAsia="en-US"/>
              </w:rPr>
              <w:t>;</w:t>
            </w:r>
          </w:p>
          <w:p w14:paraId="7C853758" w14:textId="6AABDE47" w:rsidR="002C0E37" w:rsidRPr="002C0E37" w:rsidRDefault="002C0E37" w:rsidP="002C0E37">
            <w:pPr>
              <w:spacing w:after="200" w:line="276" w:lineRule="auto"/>
              <w:jc w:val="left"/>
              <w:rPr>
                <w:rFonts w:eastAsia="Calibri"/>
                <w:lang w:eastAsia="en-US"/>
              </w:rPr>
            </w:pPr>
            <w:r w:rsidRPr="002C0E37">
              <w:rPr>
                <w:rFonts w:eastAsia="Calibri"/>
                <w:lang w:eastAsia="en-US"/>
              </w:rPr>
              <w:t>с 01.07.</w:t>
            </w:r>
            <w:r w:rsidR="00370093">
              <w:rPr>
                <w:rFonts w:eastAsia="Calibri"/>
                <w:lang w:eastAsia="en-US"/>
              </w:rPr>
              <w:t>2025</w:t>
            </w:r>
            <w:r w:rsidRPr="002C0E37">
              <w:rPr>
                <w:rFonts w:eastAsia="Calibri"/>
                <w:lang w:eastAsia="en-US"/>
              </w:rPr>
              <w:t xml:space="preserve"> по 30.09.</w:t>
            </w:r>
            <w:r w:rsidR="00370093">
              <w:rPr>
                <w:rFonts w:eastAsia="Calibri"/>
                <w:lang w:eastAsia="en-US"/>
              </w:rPr>
              <w:t>2025</w:t>
            </w:r>
            <w:r w:rsidRPr="002C0E37">
              <w:rPr>
                <w:rFonts w:eastAsia="Calibri"/>
                <w:lang w:eastAsia="en-US"/>
              </w:rPr>
              <w:t>;</w:t>
            </w:r>
          </w:p>
          <w:p w14:paraId="7B9184A2" w14:textId="372AEB2B" w:rsidR="002C0E37" w:rsidRPr="002D1DDF" w:rsidRDefault="002C0E37" w:rsidP="002C0E37">
            <w:pPr>
              <w:spacing w:after="200" w:line="276" w:lineRule="auto"/>
              <w:jc w:val="left"/>
              <w:rPr>
                <w:rFonts w:eastAsia="Calibri"/>
                <w:lang w:eastAsia="en-US"/>
              </w:rPr>
            </w:pPr>
            <w:r w:rsidRPr="002C0E37">
              <w:rPr>
                <w:rFonts w:eastAsia="Calibri"/>
                <w:lang w:eastAsia="en-US"/>
              </w:rPr>
              <w:t>с 01.10.</w:t>
            </w:r>
            <w:r w:rsidR="00370093">
              <w:rPr>
                <w:rFonts w:eastAsia="Calibri"/>
                <w:lang w:eastAsia="en-US"/>
              </w:rPr>
              <w:t>2025</w:t>
            </w:r>
            <w:r w:rsidRPr="002C0E37">
              <w:rPr>
                <w:rFonts w:eastAsia="Calibri"/>
                <w:lang w:eastAsia="en-US"/>
              </w:rPr>
              <w:t xml:space="preserve"> по 31.12.</w:t>
            </w:r>
            <w:r w:rsidR="00370093">
              <w:rPr>
                <w:rFonts w:eastAsia="Calibri"/>
                <w:lang w:eastAsia="en-US"/>
              </w:rPr>
              <w:t>2025</w:t>
            </w:r>
          </w:p>
        </w:tc>
      </w:tr>
      <w:tr w:rsidR="002C0E37" w:rsidRPr="002D1DDF" w14:paraId="3985E970" w14:textId="189A27CD" w:rsidTr="002C0E37">
        <w:tc>
          <w:tcPr>
            <w:tcW w:w="540" w:type="dxa"/>
            <w:tcBorders>
              <w:top w:val="single" w:sz="4" w:space="0" w:color="auto"/>
              <w:left w:val="single" w:sz="4" w:space="0" w:color="auto"/>
              <w:bottom w:val="single" w:sz="4" w:space="0" w:color="auto"/>
              <w:right w:val="single" w:sz="4" w:space="0" w:color="auto"/>
            </w:tcBorders>
            <w:vAlign w:val="center"/>
          </w:tcPr>
          <w:p w14:paraId="775E3244" w14:textId="77777777" w:rsidR="002C0E37" w:rsidRPr="002D1DDF" w:rsidRDefault="002C0E37" w:rsidP="009715A9">
            <w:pPr>
              <w:spacing w:after="200" w:line="276" w:lineRule="auto"/>
              <w:jc w:val="left"/>
              <w:rPr>
                <w:rFonts w:eastAsia="Calibri"/>
                <w:lang w:eastAsia="en-US"/>
              </w:rPr>
            </w:pPr>
            <w:r w:rsidRPr="002D1DDF">
              <w:rPr>
                <w:rFonts w:eastAsia="Calibri"/>
                <w:lang w:eastAsia="en-US"/>
              </w:rPr>
              <w:t>10.</w:t>
            </w:r>
          </w:p>
        </w:tc>
        <w:tc>
          <w:tcPr>
            <w:tcW w:w="4109" w:type="dxa"/>
            <w:tcBorders>
              <w:top w:val="single" w:sz="4" w:space="0" w:color="auto"/>
              <w:left w:val="single" w:sz="4" w:space="0" w:color="auto"/>
              <w:bottom w:val="single" w:sz="4" w:space="0" w:color="auto"/>
              <w:right w:val="single" w:sz="4" w:space="0" w:color="auto"/>
            </w:tcBorders>
            <w:vAlign w:val="center"/>
          </w:tcPr>
          <w:p w14:paraId="73BB6445" w14:textId="77777777" w:rsidR="002C0E37" w:rsidRPr="002D1DDF" w:rsidRDefault="002C0E37" w:rsidP="009715A9">
            <w:pPr>
              <w:spacing w:after="200" w:line="276" w:lineRule="auto"/>
              <w:jc w:val="left"/>
              <w:rPr>
                <w:rFonts w:eastAsia="Calibri"/>
                <w:lang w:eastAsia="en-US"/>
              </w:rPr>
            </w:pPr>
            <w:r w:rsidRPr="002D1DDF">
              <w:rPr>
                <w:rFonts w:eastAsia="Calibri"/>
                <w:lang w:eastAsia="en-US"/>
              </w:rPr>
              <w:t>Проверка плотности прилегания уплотнения (прокладки) из эластичных полимерных материалов к полотну двери (люка), осуществление регулировки (при необходимости).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770297C9" w14:textId="2BBC1926" w:rsidR="002C0E37" w:rsidRPr="002D1DDF" w:rsidRDefault="002C0E37" w:rsidP="002C0E37">
            <w:pPr>
              <w:spacing w:after="200" w:line="276" w:lineRule="auto"/>
              <w:jc w:val="center"/>
              <w:rPr>
                <w:rFonts w:eastAsia="Calibri"/>
                <w:lang w:eastAsia="en-US"/>
              </w:rPr>
            </w:pPr>
            <w:r w:rsidRPr="002D1DDF">
              <w:rPr>
                <w:rFonts w:eastAsia="Calibri"/>
                <w:lang w:eastAsia="en-US"/>
              </w:rPr>
              <w:t>один раз в квартал</w:t>
            </w:r>
          </w:p>
        </w:tc>
        <w:tc>
          <w:tcPr>
            <w:tcW w:w="3225" w:type="dxa"/>
            <w:tcBorders>
              <w:top w:val="single" w:sz="4" w:space="0" w:color="auto"/>
              <w:left w:val="single" w:sz="4" w:space="0" w:color="auto"/>
              <w:bottom w:val="single" w:sz="4" w:space="0" w:color="auto"/>
              <w:right w:val="single" w:sz="4" w:space="0" w:color="auto"/>
            </w:tcBorders>
          </w:tcPr>
          <w:p w14:paraId="3B9250AD" w14:textId="60EA098B" w:rsidR="002C0E37" w:rsidRPr="002C0E37" w:rsidRDefault="002C0E37" w:rsidP="002C0E37">
            <w:pPr>
              <w:spacing w:after="200" w:line="276" w:lineRule="auto"/>
              <w:jc w:val="left"/>
              <w:rPr>
                <w:rFonts w:eastAsia="Calibri"/>
                <w:lang w:eastAsia="en-US"/>
              </w:rPr>
            </w:pPr>
            <w:r w:rsidRPr="002C0E37">
              <w:rPr>
                <w:rFonts w:eastAsia="Calibri"/>
                <w:lang w:eastAsia="en-US"/>
              </w:rPr>
              <w:t>с 01.02.</w:t>
            </w:r>
            <w:r w:rsidR="00370093">
              <w:rPr>
                <w:rFonts w:eastAsia="Calibri"/>
                <w:lang w:eastAsia="en-US"/>
              </w:rPr>
              <w:t>2025</w:t>
            </w:r>
            <w:r w:rsidRPr="002C0E37">
              <w:rPr>
                <w:rFonts w:eastAsia="Calibri"/>
                <w:lang w:eastAsia="en-US"/>
              </w:rPr>
              <w:t xml:space="preserve"> по 31.03.</w:t>
            </w:r>
            <w:r w:rsidR="00370093">
              <w:rPr>
                <w:rFonts w:eastAsia="Calibri"/>
                <w:lang w:eastAsia="en-US"/>
              </w:rPr>
              <w:t>2025</w:t>
            </w:r>
            <w:r w:rsidRPr="002C0E37">
              <w:rPr>
                <w:rFonts w:eastAsia="Calibri"/>
                <w:lang w:eastAsia="en-US"/>
              </w:rPr>
              <w:t>;</w:t>
            </w:r>
          </w:p>
          <w:p w14:paraId="772DD077" w14:textId="04D52EC6" w:rsidR="002C0E37" w:rsidRPr="002C0E37" w:rsidRDefault="002C0E37" w:rsidP="002C0E37">
            <w:pPr>
              <w:spacing w:after="200" w:line="276" w:lineRule="auto"/>
              <w:jc w:val="left"/>
              <w:rPr>
                <w:rFonts w:eastAsia="Calibri"/>
                <w:lang w:eastAsia="en-US"/>
              </w:rPr>
            </w:pPr>
            <w:r w:rsidRPr="002C0E37">
              <w:rPr>
                <w:rFonts w:eastAsia="Calibri"/>
                <w:lang w:eastAsia="en-US"/>
              </w:rPr>
              <w:t>с 01.04.</w:t>
            </w:r>
            <w:r w:rsidR="00370093">
              <w:rPr>
                <w:rFonts w:eastAsia="Calibri"/>
                <w:lang w:eastAsia="en-US"/>
              </w:rPr>
              <w:t>2025</w:t>
            </w:r>
            <w:r w:rsidRPr="002C0E37">
              <w:rPr>
                <w:rFonts w:eastAsia="Calibri"/>
                <w:lang w:eastAsia="en-US"/>
              </w:rPr>
              <w:t xml:space="preserve"> по 30.06.</w:t>
            </w:r>
            <w:r w:rsidR="00370093">
              <w:rPr>
                <w:rFonts w:eastAsia="Calibri"/>
                <w:lang w:eastAsia="en-US"/>
              </w:rPr>
              <w:t>2025</w:t>
            </w:r>
            <w:r w:rsidRPr="002C0E37">
              <w:rPr>
                <w:rFonts w:eastAsia="Calibri"/>
                <w:lang w:eastAsia="en-US"/>
              </w:rPr>
              <w:t>;</w:t>
            </w:r>
          </w:p>
          <w:p w14:paraId="33A35A58" w14:textId="7786EAC6" w:rsidR="002C0E37" w:rsidRPr="002C0E37" w:rsidRDefault="002C0E37" w:rsidP="002C0E37">
            <w:pPr>
              <w:spacing w:after="200" w:line="276" w:lineRule="auto"/>
              <w:jc w:val="left"/>
              <w:rPr>
                <w:rFonts w:eastAsia="Calibri"/>
                <w:lang w:eastAsia="en-US"/>
              </w:rPr>
            </w:pPr>
            <w:r w:rsidRPr="002C0E37">
              <w:rPr>
                <w:rFonts w:eastAsia="Calibri"/>
                <w:lang w:eastAsia="en-US"/>
              </w:rPr>
              <w:t>с 01.07.</w:t>
            </w:r>
            <w:r w:rsidR="00370093">
              <w:rPr>
                <w:rFonts w:eastAsia="Calibri"/>
                <w:lang w:eastAsia="en-US"/>
              </w:rPr>
              <w:t>2025</w:t>
            </w:r>
            <w:r w:rsidRPr="002C0E37">
              <w:rPr>
                <w:rFonts w:eastAsia="Calibri"/>
                <w:lang w:eastAsia="en-US"/>
              </w:rPr>
              <w:t xml:space="preserve"> по 30.09.</w:t>
            </w:r>
            <w:r w:rsidR="00370093">
              <w:rPr>
                <w:rFonts w:eastAsia="Calibri"/>
                <w:lang w:eastAsia="en-US"/>
              </w:rPr>
              <w:t>2025</w:t>
            </w:r>
            <w:r w:rsidRPr="002C0E37">
              <w:rPr>
                <w:rFonts w:eastAsia="Calibri"/>
                <w:lang w:eastAsia="en-US"/>
              </w:rPr>
              <w:t>;</w:t>
            </w:r>
          </w:p>
          <w:p w14:paraId="6CF59B24" w14:textId="17197A21" w:rsidR="002C0E37" w:rsidRPr="002D1DDF" w:rsidRDefault="002C0E37" w:rsidP="002C0E37">
            <w:pPr>
              <w:spacing w:after="200" w:line="276" w:lineRule="auto"/>
              <w:jc w:val="left"/>
              <w:rPr>
                <w:rFonts w:eastAsia="Calibri"/>
                <w:lang w:eastAsia="en-US"/>
              </w:rPr>
            </w:pPr>
            <w:r w:rsidRPr="002C0E37">
              <w:rPr>
                <w:rFonts w:eastAsia="Calibri"/>
                <w:lang w:eastAsia="en-US"/>
              </w:rPr>
              <w:t>с 01.10.</w:t>
            </w:r>
            <w:r w:rsidR="00370093">
              <w:rPr>
                <w:rFonts w:eastAsia="Calibri"/>
                <w:lang w:eastAsia="en-US"/>
              </w:rPr>
              <w:t>2025</w:t>
            </w:r>
            <w:r w:rsidRPr="002C0E37">
              <w:rPr>
                <w:rFonts w:eastAsia="Calibri"/>
                <w:lang w:eastAsia="en-US"/>
              </w:rPr>
              <w:t xml:space="preserve"> по 31.12.</w:t>
            </w:r>
            <w:r w:rsidR="00370093">
              <w:rPr>
                <w:rFonts w:eastAsia="Calibri"/>
                <w:lang w:eastAsia="en-US"/>
              </w:rPr>
              <w:t>2025</w:t>
            </w:r>
          </w:p>
        </w:tc>
      </w:tr>
      <w:tr w:rsidR="002C0E37" w:rsidRPr="002D1DDF" w14:paraId="709263C7" w14:textId="254DB2B5" w:rsidTr="002C0E37">
        <w:tc>
          <w:tcPr>
            <w:tcW w:w="540" w:type="dxa"/>
            <w:tcBorders>
              <w:top w:val="single" w:sz="4" w:space="0" w:color="auto"/>
              <w:left w:val="single" w:sz="4" w:space="0" w:color="auto"/>
              <w:bottom w:val="single" w:sz="4" w:space="0" w:color="auto"/>
              <w:right w:val="single" w:sz="4" w:space="0" w:color="auto"/>
            </w:tcBorders>
            <w:vAlign w:val="center"/>
          </w:tcPr>
          <w:p w14:paraId="61594B6C" w14:textId="77777777" w:rsidR="002C0E37" w:rsidRPr="002D1DDF" w:rsidRDefault="002C0E37" w:rsidP="009715A9">
            <w:pPr>
              <w:spacing w:after="200" w:line="276" w:lineRule="auto"/>
              <w:jc w:val="left"/>
              <w:rPr>
                <w:rFonts w:eastAsia="Calibri"/>
                <w:lang w:eastAsia="en-US"/>
              </w:rPr>
            </w:pPr>
            <w:r w:rsidRPr="002D1DDF">
              <w:rPr>
                <w:rFonts w:eastAsia="Calibri"/>
                <w:lang w:eastAsia="en-US"/>
              </w:rPr>
              <w:t>11.</w:t>
            </w:r>
          </w:p>
        </w:tc>
        <w:tc>
          <w:tcPr>
            <w:tcW w:w="4109" w:type="dxa"/>
            <w:tcBorders>
              <w:top w:val="single" w:sz="4" w:space="0" w:color="auto"/>
              <w:left w:val="single" w:sz="4" w:space="0" w:color="auto"/>
              <w:bottom w:val="single" w:sz="4" w:space="0" w:color="auto"/>
              <w:right w:val="single" w:sz="4" w:space="0" w:color="auto"/>
            </w:tcBorders>
            <w:vAlign w:val="center"/>
          </w:tcPr>
          <w:p w14:paraId="39AF50FE" w14:textId="77777777" w:rsidR="002C0E37" w:rsidRPr="002D1DDF" w:rsidRDefault="002C0E37" w:rsidP="009715A9">
            <w:pPr>
              <w:spacing w:after="200" w:line="276" w:lineRule="auto"/>
              <w:jc w:val="left"/>
              <w:rPr>
                <w:rFonts w:eastAsia="Calibri"/>
                <w:lang w:eastAsia="en-US"/>
              </w:rPr>
            </w:pPr>
            <w:r w:rsidRPr="002D1DDF">
              <w:rPr>
                <w:rFonts w:eastAsia="Calibri"/>
                <w:lang w:eastAsia="en-US"/>
              </w:rPr>
              <w:t xml:space="preserve">Очистка путем протирания ветошью, смоченной в воде или моющем растворе. Не допускается попадание воды или моющего раствора между стеклом и рамкой остекления, в </w:t>
            </w:r>
            <w:proofErr w:type="spellStart"/>
            <w:r w:rsidRPr="002D1DDF">
              <w:rPr>
                <w:rFonts w:eastAsia="Calibri"/>
                <w:lang w:eastAsia="en-US"/>
              </w:rPr>
              <w:t>терморасширяющееся</w:t>
            </w:r>
            <w:proofErr w:type="spellEnd"/>
            <w:r w:rsidRPr="002D1DDF">
              <w:rPr>
                <w:rFonts w:eastAsia="Calibri"/>
                <w:lang w:eastAsia="en-US"/>
              </w:rPr>
              <w:t xml:space="preserve"> уплотнение (прокладку), а также в подвижные соединения.</w:t>
            </w:r>
          </w:p>
        </w:tc>
        <w:tc>
          <w:tcPr>
            <w:tcW w:w="1843" w:type="dxa"/>
            <w:tcBorders>
              <w:top w:val="single" w:sz="4" w:space="0" w:color="auto"/>
              <w:left w:val="single" w:sz="4" w:space="0" w:color="auto"/>
              <w:bottom w:val="single" w:sz="4" w:space="0" w:color="auto"/>
              <w:right w:val="single" w:sz="4" w:space="0" w:color="auto"/>
            </w:tcBorders>
            <w:vAlign w:val="center"/>
          </w:tcPr>
          <w:p w14:paraId="15C2E330" w14:textId="6A1D9015" w:rsidR="002C0E37" w:rsidRPr="002D1DDF" w:rsidRDefault="002C0E37" w:rsidP="002C0E37">
            <w:pPr>
              <w:spacing w:after="200" w:line="276" w:lineRule="auto"/>
              <w:jc w:val="center"/>
              <w:rPr>
                <w:rFonts w:eastAsia="Calibri"/>
                <w:lang w:eastAsia="en-US"/>
              </w:rPr>
            </w:pPr>
            <w:r w:rsidRPr="002D1DDF">
              <w:rPr>
                <w:rFonts w:eastAsia="Calibri"/>
                <w:lang w:eastAsia="en-US"/>
              </w:rPr>
              <w:t>один раз в квартал</w:t>
            </w:r>
          </w:p>
        </w:tc>
        <w:tc>
          <w:tcPr>
            <w:tcW w:w="3225" w:type="dxa"/>
            <w:tcBorders>
              <w:top w:val="single" w:sz="4" w:space="0" w:color="auto"/>
              <w:left w:val="single" w:sz="4" w:space="0" w:color="auto"/>
              <w:bottom w:val="single" w:sz="4" w:space="0" w:color="auto"/>
              <w:right w:val="single" w:sz="4" w:space="0" w:color="auto"/>
            </w:tcBorders>
          </w:tcPr>
          <w:p w14:paraId="17299F21" w14:textId="2A4FF31F" w:rsidR="002C0E37" w:rsidRPr="002C0E37" w:rsidRDefault="002C0E37" w:rsidP="002C0E37">
            <w:pPr>
              <w:spacing w:after="200" w:line="276" w:lineRule="auto"/>
              <w:jc w:val="left"/>
              <w:rPr>
                <w:rFonts w:eastAsia="Calibri"/>
                <w:lang w:eastAsia="en-US"/>
              </w:rPr>
            </w:pPr>
            <w:r w:rsidRPr="002C0E37">
              <w:rPr>
                <w:rFonts w:eastAsia="Calibri"/>
                <w:lang w:eastAsia="en-US"/>
              </w:rPr>
              <w:t>с 01.02.</w:t>
            </w:r>
            <w:r w:rsidR="00370093">
              <w:rPr>
                <w:rFonts w:eastAsia="Calibri"/>
                <w:lang w:eastAsia="en-US"/>
              </w:rPr>
              <w:t>2025</w:t>
            </w:r>
            <w:r w:rsidRPr="002C0E37">
              <w:rPr>
                <w:rFonts w:eastAsia="Calibri"/>
                <w:lang w:eastAsia="en-US"/>
              </w:rPr>
              <w:t xml:space="preserve"> по 31.03.</w:t>
            </w:r>
            <w:r w:rsidR="00370093">
              <w:rPr>
                <w:rFonts w:eastAsia="Calibri"/>
                <w:lang w:eastAsia="en-US"/>
              </w:rPr>
              <w:t>2025</w:t>
            </w:r>
            <w:r w:rsidRPr="002C0E37">
              <w:rPr>
                <w:rFonts w:eastAsia="Calibri"/>
                <w:lang w:eastAsia="en-US"/>
              </w:rPr>
              <w:t>;</w:t>
            </w:r>
          </w:p>
          <w:p w14:paraId="32CA623F" w14:textId="68C7604C" w:rsidR="002C0E37" w:rsidRPr="002C0E37" w:rsidRDefault="002C0E37" w:rsidP="002C0E37">
            <w:pPr>
              <w:spacing w:after="200" w:line="276" w:lineRule="auto"/>
              <w:jc w:val="left"/>
              <w:rPr>
                <w:rFonts w:eastAsia="Calibri"/>
                <w:lang w:eastAsia="en-US"/>
              </w:rPr>
            </w:pPr>
            <w:r w:rsidRPr="002C0E37">
              <w:rPr>
                <w:rFonts w:eastAsia="Calibri"/>
                <w:lang w:eastAsia="en-US"/>
              </w:rPr>
              <w:t>с 01.04.</w:t>
            </w:r>
            <w:r w:rsidR="00370093">
              <w:rPr>
                <w:rFonts w:eastAsia="Calibri"/>
                <w:lang w:eastAsia="en-US"/>
              </w:rPr>
              <w:t>2025</w:t>
            </w:r>
            <w:r w:rsidRPr="002C0E37">
              <w:rPr>
                <w:rFonts w:eastAsia="Calibri"/>
                <w:lang w:eastAsia="en-US"/>
              </w:rPr>
              <w:t xml:space="preserve"> по 30.06.</w:t>
            </w:r>
            <w:r w:rsidR="00370093">
              <w:rPr>
                <w:rFonts w:eastAsia="Calibri"/>
                <w:lang w:eastAsia="en-US"/>
              </w:rPr>
              <w:t>2025</w:t>
            </w:r>
            <w:r w:rsidRPr="002C0E37">
              <w:rPr>
                <w:rFonts w:eastAsia="Calibri"/>
                <w:lang w:eastAsia="en-US"/>
              </w:rPr>
              <w:t>;</w:t>
            </w:r>
          </w:p>
          <w:p w14:paraId="1927D9A4" w14:textId="019E9388" w:rsidR="002C0E37" w:rsidRPr="002C0E37" w:rsidRDefault="002C0E37" w:rsidP="002C0E37">
            <w:pPr>
              <w:spacing w:after="200" w:line="276" w:lineRule="auto"/>
              <w:jc w:val="left"/>
              <w:rPr>
                <w:rFonts w:eastAsia="Calibri"/>
                <w:lang w:eastAsia="en-US"/>
              </w:rPr>
            </w:pPr>
            <w:r w:rsidRPr="002C0E37">
              <w:rPr>
                <w:rFonts w:eastAsia="Calibri"/>
                <w:lang w:eastAsia="en-US"/>
              </w:rPr>
              <w:t>с 01.07.</w:t>
            </w:r>
            <w:r w:rsidR="00370093">
              <w:rPr>
                <w:rFonts w:eastAsia="Calibri"/>
                <w:lang w:eastAsia="en-US"/>
              </w:rPr>
              <w:t>2025</w:t>
            </w:r>
            <w:r w:rsidRPr="002C0E37">
              <w:rPr>
                <w:rFonts w:eastAsia="Calibri"/>
                <w:lang w:eastAsia="en-US"/>
              </w:rPr>
              <w:t xml:space="preserve"> по 30.09.</w:t>
            </w:r>
            <w:r w:rsidR="00370093">
              <w:rPr>
                <w:rFonts w:eastAsia="Calibri"/>
                <w:lang w:eastAsia="en-US"/>
              </w:rPr>
              <w:t>2025</w:t>
            </w:r>
            <w:r w:rsidRPr="002C0E37">
              <w:rPr>
                <w:rFonts w:eastAsia="Calibri"/>
                <w:lang w:eastAsia="en-US"/>
              </w:rPr>
              <w:t>;</w:t>
            </w:r>
          </w:p>
          <w:p w14:paraId="30CDA2B2" w14:textId="5B50EFD6" w:rsidR="002C0E37" w:rsidRPr="002D1DDF" w:rsidRDefault="002C0E37" w:rsidP="002C0E37">
            <w:pPr>
              <w:spacing w:after="200" w:line="276" w:lineRule="auto"/>
              <w:jc w:val="left"/>
              <w:rPr>
                <w:rFonts w:eastAsia="Calibri"/>
                <w:lang w:eastAsia="en-US"/>
              </w:rPr>
            </w:pPr>
            <w:r w:rsidRPr="002C0E37">
              <w:rPr>
                <w:rFonts w:eastAsia="Calibri"/>
                <w:lang w:eastAsia="en-US"/>
              </w:rPr>
              <w:t>с 01.10.</w:t>
            </w:r>
            <w:r w:rsidR="00370093">
              <w:rPr>
                <w:rFonts w:eastAsia="Calibri"/>
                <w:lang w:eastAsia="en-US"/>
              </w:rPr>
              <w:t>2025</w:t>
            </w:r>
            <w:r w:rsidRPr="002C0E37">
              <w:rPr>
                <w:rFonts w:eastAsia="Calibri"/>
                <w:lang w:eastAsia="en-US"/>
              </w:rPr>
              <w:t xml:space="preserve"> по 31.12.</w:t>
            </w:r>
            <w:r w:rsidR="00370093">
              <w:rPr>
                <w:rFonts w:eastAsia="Calibri"/>
                <w:lang w:eastAsia="en-US"/>
              </w:rPr>
              <w:t>2025</w:t>
            </w:r>
          </w:p>
        </w:tc>
      </w:tr>
    </w:tbl>
    <w:p w14:paraId="11B3C7A4" w14:textId="77777777" w:rsidR="009715A9" w:rsidRPr="002D1DDF" w:rsidRDefault="009715A9" w:rsidP="003B3079">
      <w:pPr>
        <w:shd w:val="clear" w:color="auto" w:fill="FFFFFF"/>
        <w:spacing w:before="5"/>
        <w:ind w:left="5940" w:right="-6"/>
        <w:rPr>
          <w:spacing w:val="2"/>
        </w:rPr>
      </w:pPr>
    </w:p>
    <w:p w14:paraId="0CAC7F70" w14:textId="50857C78" w:rsidR="009715A9" w:rsidRPr="002D1DDF" w:rsidRDefault="009715A9" w:rsidP="003B3079">
      <w:pPr>
        <w:shd w:val="clear" w:color="auto" w:fill="FFFFFF"/>
        <w:spacing w:before="5"/>
        <w:ind w:left="5940" w:right="-6"/>
        <w:rPr>
          <w:spacing w:val="2"/>
        </w:rPr>
        <w:sectPr w:rsidR="009715A9" w:rsidRPr="002D1DDF" w:rsidSect="006A08F1">
          <w:headerReference w:type="even" r:id="rId9"/>
          <w:headerReference w:type="default" r:id="rId10"/>
          <w:pgSz w:w="11906" w:h="16838"/>
          <w:pgMar w:top="1134" w:right="1134" w:bottom="1134" w:left="1134" w:header="709" w:footer="709" w:gutter="0"/>
          <w:cols w:space="708"/>
          <w:titlePg/>
          <w:docGrid w:linePitch="360"/>
        </w:sectPr>
      </w:pPr>
    </w:p>
    <w:p w14:paraId="1A381EBC" w14:textId="4A50C0A1" w:rsidR="005C7DDE" w:rsidRPr="005C7DDE" w:rsidRDefault="005C7DDE" w:rsidP="005C7DDE">
      <w:pPr>
        <w:widowControl w:val="0"/>
        <w:suppressAutoHyphens/>
        <w:jc w:val="right"/>
      </w:pPr>
      <w:r w:rsidRPr="005C7DDE">
        <w:lastRenderedPageBreak/>
        <w:t xml:space="preserve">Приложение № </w:t>
      </w:r>
      <w:r w:rsidR="00370093">
        <w:t>2</w:t>
      </w:r>
      <w:r w:rsidRPr="005C7DDE">
        <w:t xml:space="preserve"> к Техническому заданию</w:t>
      </w:r>
    </w:p>
    <w:p w14:paraId="6D3C6A2D" w14:textId="77777777" w:rsidR="005C7DDE" w:rsidRDefault="005C7DDE" w:rsidP="00E9180E">
      <w:pPr>
        <w:widowControl w:val="0"/>
        <w:suppressAutoHyphens/>
      </w:pPr>
    </w:p>
    <w:p w14:paraId="06BD6324" w14:textId="505D82B9" w:rsidR="005C7DDE" w:rsidRDefault="005C7DDE" w:rsidP="005C7DDE">
      <w:pPr>
        <w:spacing w:line="259" w:lineRule="auto"/>
        <w:ind w:left="13"/>
        <w:jc w:val="center"/>
        <w:rPr>
          <w:b/>
          <w:color w:val="000000"/>
          <w:szCs w:val="22"/>
        </w:rPr>
      </w:pPr>
      <w:r>
        <w:rPr>
          <w:b/>
          <w:color w:val="000000"/>
          <w:szCs w:val="22"/>
        </w:rPr>
        <w:t xml:space="preserve">Цена </w:t>
      </w:r>
      <w:r w:rsidR="00370093">
        <w:rPr>
          <w:b/>
          <w:color w:val="000000"/>
          <w:szCs w:val="22"/>
        </w:rPr>
        <w:t>договора</w:t>
      </w:r>
    </w:p>
    <w:p w14:paraId="07F3D820" w14:textId="77777777" w:rsidR="005C7DDE" w:rsidRPr="005C7DDE" w:rsidRDefault="005C7DDE" w:rsidP="005C7DDE">
      <w:pPr>
        <w:spacing w:after="38" w:line="216" w:lineRule="auto"/>
        <w:ind w:left="23" w:right="10273" w:hanging="10"/>
        <w:jc w:val="left"/>
        <w:rPr>
          <w:color w:val="000000"/>
          <w:sz w:val="28"/>
          <w:szCs w:val="22"/>
        </w:rPr>
      </w:pPr>
    </w:p>
    <w:tbl>
      <w:tblPr>
        <w:tblW w:w="47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2193"/>
        <w:gridCol w:w="994"/>
        <w:gridCol w:w="714"/>
        <w:gridCol w:w="1976"/>
        <w:gridCol w:w="2979"/>
      </w:tblGrid>
      <w:tr w:rsidR="00370093" w:rsidRPr="005C7DDE" w14:paraId="1AD9CCF2" w14:textId="77777777" w:rsidTr="00370093">
        <w:trPr>
          <w:trHeight w:val="276"/>
        </w:trPr>
        <w:tc>
          <w:tcPr>
            <w:tcW w:w="250" w:type="pct"/>
            <w:vMerge w:val="restart"/>
            <w:vAlign w:val="center"/>
          </w:tcPr>
          <w:p w14:paraId="30B6F288" w14:textId="77777777" w:rsidR="00370093" w:rsidRPr="005C7DDE" w:rsidRDefault="00370093" w:rsidP="005C7DDE">
            <w:pPr>
              <w:ind w:hanging="10"/>
              <w:jc w:val="center"/>
              <w:rPr>
                <w:b/>
                <w:color w:val="000000"/>
              </w:rPr>
            </w:pPr>
            <w:r w:rsidRPr="005C7DDE">
              <w:rPr>
                <w:b/>
                <w:color w:val="000000"/>
                <w:sz w:val="22"/>
                <w:szCs w:val="22"/>
              </w:rPr>
              <w:t>№ п/п</w:t>
            </w:r>
          </w:p>
        </w:tc>
        <w:tc>
          <w:tcPr>
            <w:tcW w:w="1176" w:type="pct"/>
            <w:vMerge w:val="restart"/>
            <w:shd w:val="clear" w:color="auto" w:fill="auto"/>
            <w:vAlign w:val="center"/>
          </w:tcPr>
          <w:p w14:paraId="75831A01" w14:textId="77777777" w:rsidR="00370093" w:rsidRPr="005C7DDE" w:rsidRDefault="00370093" w:rsidP="005C7DDE">
            <w:pPr>
              <w:ind w:hanging="10"/>
              <w:jc w:val="center"/>
              <w:rPr>
                <w:b/>
                <w:color w:val="000000"/>
              </w:rPr>
            </w:pPr>
            <w:r w:rsidRPr="005C7DDE">
              <w:rPr>
                <w:b/>
                <w:color w:val="000000"/>
                <w:sz w:val="22"/>
                <w:szCs w:val="22"/>
              </w:rPr>
              <w:t>Перечень оказываемых услуг</w:t>
            </w:r>
          </w:p>
        </w:tc>
        <w:tc>
          <w:tcPr>
            <w:tcW w:w="533" w:type="pct"/>
            <w:vMerge w:val="restart"/>
            <w:shd w:val="clear" w:color="auto" w:fill="auto"/>
            <w:noWrap/>
            <w:vAlign w:val="center"/>
          </w:tcPr>
          <w:p w14:paraId="418986F5" w14:textId="77777777" w:rsidR="00370093" w:rsidRPr="005C7DDE" w:rsidRDefault="00370093" w:rsidP="005C7DDE">
            <w:pPr>
              <w:jc w:val="center"/>
              <w:rPr>
                <w:b/>
                <w:color w:val="000000"/>
              </w:rPr>
            </w:pPr>
            <w:r w:rsidRPr="005C7DDE">
              <w:rPr>
                <w:b/>
                <w:color w:val="000000"/>
                <w:sz w:val="22"/>
                <w:szCs w:val="22"/>
              </w:rPr>
              <w:t>Ед.</w:t>
            </w:r>
          </w:p>
          <w:p w14:paraId="540B42BD" w14:textId="77777777" w:rsidR="00370093" w:rsidRPr="005C7DDE" w:rsidRDefault="00370093" w:rsidP="005C7DDE">
            <w:pPr>
              <w:ind w:hanging="10"/>
              <w:jc w:val="center"/>
              <w:rPr>
                <w:b/>
                <w:color w:val="000000"/>
              </w:rPr>
            </w:pPr>
            <w:r w:rsidRPr="005C7DDE">
              <w:rPr>
                <w:b/>
                <w:color w:val="000000"/>
                <w:sz w:val="22"/>
                <w:szCs w:val="22"/>
              </w:rPr>
              <w:t>изм.</w:t>
            </w:r>
          </w:p>
        </w:tc>
        <w:tc>
          <w:tcPr>
            <w:tcW w:w="383" w:type="pct"/>
            <w:vMerge w:val="restart"/>
            <w:shd w:val="clear" w:color="auto" w:fill="auto"/>
            <w:noWrap/>
            <w:vAlign w:val="center"/>
          </w:tcPr>
          <w:p w14:paraId="4F0C2F6A" w14:textId="77777777" w:rsidR="00370093" w:rsidRPr="005C7DDE" w:rsidRDefault="00370093" w:rsidP="005C7DDE">
            <w:pPr>
              <w:ind w:hanging="10"/>
              <w:jc w:val="center"/>
              <w:rPr>
                <w:b/>
                <w:color w:val="000000"/>
              </w:rPr>
            </w:pPr>
            <w:r w:rsidRPr="005C7DDE">
              <w:rPr>
                <w:b/>
                <w:color w:val="000000"/>
                <w:sz w:val="22"/>
                <w:szCs w:val="22"/>
              </w:rPr>
              <w:t>Количество</w:t>
            </w:r>
          </w:p>
        </w:tc>
        <w:tc>
          <w:tcPr>
            <w:tcW w:w="1060" w:type="pct"/>
            <w:vMerge w:val="restart"/>
            <w:vAlign w:val="center"/>
          </w:tcPr>
          <w:p w14:paraId="2377443B" w14:textId="01F2577C" w:rsidR="00370093" w:rsidRPr="005C7DDE" w:rsidRDefault="00370093" w:rsidP="005C7DDE">
            <w:pPr>
              <w:ind w:hanging="10"/>
              <w:jc w:val="center"/>
              <w:rPr>
                <w:b/>
                <w:color w:val="000000"/>
              </w:rPr>
            </w:pPr>
            <w:r w:rsidRPr="005C7DDE">
              <w:rPr>
                <w:b/>
                <w:color w:val="000000"/>
                <w:sz w:val="22"/>
                <w:szCs w:val="22"/>
              </w:rPr>
              <w:t>Цена за единицу с НДС__ % (или указывается, что НДС не облагается), руб.</w:t>
            </w:r>
          </w:p>
        </w:tc>
        <w:tc>
          <w:tcPr>
            <w:tcW w:w="1598" w:type="pct"/>
            <w:vMerge w:val="restart"/>
            <w:shd w:val="clear" w:color="auto" w:fill="auto"/>
            <w:noWrap/>
            <w:vAlign w:val="center"/>
          </w:tcPr>
          <w:p w14:paraId="3A1A37C1" w14:textId="465CB136" w:rsidR="00370093" w:rsidRPr="005C7DDE" w:rsidRDefault="00370093" w:rsidP="005C7DDE">
            <w:pPr>
              <w:ind w:hanging="10"/>
              <w:jc w:val="center"/>
              <w:rPr>
                <w:b/>
                <w:color w:val="000000"/>
              </w:rPr>
            </w:pPr>
            <w:r w:rsidRPr="005C7DDE">
              <w:rPr>
                <w:b/>
                <w:color w:val="000000"/>
                <w:sz w:val="22"/>
                <w:szCs w:val="22"/>
              </w:rPr>
              <w:t>Общая стоимость с НДС ___ % (или указывается, что НДС не облагается), руб.</w:t>
            </w:r>
          </w:p>
        </w:tc>
      </w:tr>
      <w:tr w:rsidR="00370093" w:rsidRPr="005C7DDE" w14:paraId="3F37F4C4" w14:textId="77777777" w:rsidTr="00370093">
        <w:trPr>
          <w:trHeight w:val="1020"/>
        </w:trPr>
        <w:tc>
          <w:tcPr>
            <w:tcW w:w="250" w:type="pct"/>
            <w:vMerge/>
            <w:vAlign w:val="center"/>
          </w:tcPr>
          <w:p w14:paraId="30980D9F" w14:textId="77777777" w:rsidR="00370093" w:rsidRPr="005C7DDE" w:rsidRDefault="00370093" w:rsidP="00370093">
            <w:pPr>
              <w:jc w:val="center"/>
              <w:rPr>
                <w:b/>
                <w:color w:val="000000"/>
              </w:rPr>
            </w:pPr>
          </w:p>
        </w:tc>
        <w:tc>
          <w:tcPr>
            <w:tcW w:w="1176" w:type="pct"/>
            <w:vMerge/>
            <w:shd w:val="clear" w:color="auto" w:fill="auto"/>
            <w:vAlign w:val="center"/>
            <w:hideMark/>
          </w:tcPr>
          <w:p w14:paraId="544F5EF5" w14:textId="77777777" w:rsidR="00370093" w:rsidRPr="005C7DDE" w:rsidRDefault="00370093" w:rsidP="00370093">
            <w:pPr>
              <w:jc w:val="center"/>
              <w:rPr>
                <w:b/>
                <w:color w:val="000000"/>
              </w:rPr>
            </w:pPr>
          </w:p>
        </w:tc>
        <w:tc>
          <w:tcPr>
            <w:tcW w:w="533" w:type="pct"/>
            <w:vMerge/>
            <w:shd w:val="clear" w:color="auto" w:fill="auto"/>
            <w:noWrap/>
            <w:vAlign w:val="center"/>
            <w:hideMark/>
          </w:tcPr>
          <w:p w14:paraId="03FAC0D0" w14:textId="77777777" w:rsidR="00370093" w:rsidRPr="005C7DDE" w:rsidRDefault="00370093" w:rsidP="00370093">
            <w:pPr>
              <w:jc w:val="center"/>
              <w:rPr>
                <w:b/>
                <w:color w:val="000000"/>
              </w:rPr>
            </w:pPr>
          </w:p>
        </w:tc>
        <w:tc>
          <w:tcPr>
            <w:tcW w:w="383" w:type="pct"/>
            <w:vMerge/>
            <w:shd w:val="clear" w:color="auto" w:fill="auto"/>
            <w:noWrap/>
            <w:vAlign w:val="center"/>
            <w:hideMark/>
          </w:tcPr>
          <w:p w14:paraId="45C39CF1" w14:textId="77777777" w:rsidR="00370093" w:rsidRPr="005C7DDE" w:rsidRDefault="00370093" w:rsidP="00370093">
            <w:pPr>
              <w:jc w:val="center"/>
              <w:rPr>
                <w:b/>
                <w:color w:val="000000"/>
              </w:rPr>
            </w:pPr>
          </w:p>
        </w:tc>
        <w:tc>
          <w:tcPr>
            <w:tcW w:w="1060" w:type="pct"/>
            <w:vMerge/>
            <w:vAlign w:val="center"/>
          </w:tcPr>
          <w:p w14:paraId="7C6897EC" w14:textId="77777777" w:rsidR="00370093" w:rsidRPr="005C7DDE" w:rsidRDefault="00370093" w:rsidP="00370093">
            <w:pPr>
              <w:jc w:val="center"/>
              <w:rPr>
                <w:b/>
                <w:color w:val="000000"/>
              </w:rPr>
            </w:pPr>
          </w:p>
        </w:tc>
        <w:tc>
          <w:tcPr>
            <w:tcW w:w="1598" w:type="pct"/>
            <w:vMerge/>
            <w:shd w:val="clear" w:color="auto" w:fill="auto"/>
            <w:noWrap/>
            <w:vAlign w:val="center"/>
            <w:hideMark/>
          </w:tcPr>
          <w:p w14:paraId="4B094F67" w14:textId="77777777" w:rsidR="00370093" w:rsidRPr="005C7DDE" w:rsidRDefault="00370093" w:rsidP="00370093">
            <w:pPr>
              <w:jc w:val="center"/>
              <w:rPr>
                <w:b/>
                <w:color w:val="000000"/>
              </w:rPr>
            </w:pPr>
          </w:p>
        </w:tc>
      </w:tr>
      <w:tr w:rsidR="00370093" w:rsidRPr="005C7DDE" w14:paraId="70FC3B40" w14:textId="77777777" w:rsidTr="00370093">
        <w:trPr>
          <w:trHeight w:val="702"/>
        </w:trPr>
        <w:tc>
          <w:tcPr>
            <w:tcW w:w="250" w:type="pct"/>
            <w:shd w:val="clear" w:color="000000" w:fill="FFFFFF"/>
            <w:vAlign w:val="center"/>
          </w:tcPr>
          <w:p w14:paraId="60B5CE94" w14:textId="77777777" w:rsidR="00370093" w:rsidRPr="005C7DDE" w:rsidRDefault="00370093" w:rsidP="00370093">
            <w:pPr>
              <w:jc w:val="center"/>
              <w:rPr>
                <w:color w:val="000000"/>
              </w:rPr>
            </w:pPr>
            <w:r w:rsidRPr="005C7DDE">
              <w:rPr>
                <w:color w:val="000000"/>
                <w:sz w:val="22"/>
                <w:szCs w:val="22"/>
              </w:rPr>
              <w:t>1.</w:t>
            </w:r>
          </w:p>
        </w:tc>
        <w:tc>
          <w:tcPr>
            <w:tcW w:w="1176" w:type="pct"/>
            <w:shd w:val="clear" w:color="000000" w:fill="FFFFFF"/>
            <w:vAlign w:val="center"/>
            <w:hideMark/>
          </w:tcPr>
          <w:p w14:paraId="0D5BA095" w14:textId="77777777" w:rsidR="00370093" w:rsidRDefault="00370093" w:rsidP="00370093">
            <w:pPr>
              <w:jc w:val="center"/>
            </w:pPr>
            <w:r w:rsidRPr="000C606E">
              <w:t>Оказание услуг по техническому обслуживанию противопожарных дверей</w:t>
            </w:r>
            <w:r>
              <w:t xml:space="preserve"> </w:t>
            </w:r>
          </w:p>
          <w:p w14:paraId="39C2F9A1" w14:textId="1E71ACB7" w:rsidR="00370093" w:rsidRPr="005C7DDE" w:rsidRDefault="00370093" w:rsidP="00370093">
            <w:pPr>
              <w:jc w:val="center"/>
              <w:rPr>
                <w:color w:val="000000"/>
              </w:rPr>
            </w:pPr>
            <w:r>
              <w:t>(с 01.02.2025 по 31.03.2025)</w:t>
            </w:r>
          </w:p>
        </w:tc>
        <w:tc>
          <w:tcPr>
            <w:tcW w:w="533" w:type="pct"/>
            <w:shd w:val="clear" w:color="auto" w:fill="auto"/>
            <w:vAlign w:val="center"/>
            <w:hideMark/>
          </w:tcPr>
          <w:p w14:paraId="07EF649E" w14:textId="42188193" w:rsidR="00370093" w:rsidRPr="005C7DDE" w:rsidRDefault="00370093" w:rsidP="00370093">
            <w:pPr>
              <w:jc w:val="center"/>
            </w:pPr>
            <w:r w:rsidRPr="005C7DDE">
              <w:rPr>
                <w:sz w:val="22"/>
                <w:szCs w:val="22"/>
              </w:rPr>
              <w:t>кв</w:t>
            </w:r>
            <w:r>
              <w:rPr>
                <w:sz w:val="22"/>
                <w:szCs w:val="22"/>
              </w:rPr>
              <w:t>артал</w:t>
            </w:r>
          </w:p>
        </w:tc>
        <w:tc>
          <w:tcPr>
            <w:tcW w:w="383" w:type="pct"/>
            <w:shd w:val="clear" w:color="auto" w:fill="auto"/>
            <w:vAlign w:val="center"/>
            <w:hideMark/>
          </w:tcPr>
          <w:p w14:paraId="05F3ADAF" w14:textId="605A19EB" w:rsidR="00370093" w:rsidRPr="005C7DDE" w:rsidRDefault="00370093" w:rsidP="00370093">
            <w:pPr>
              <w:jc w:val="center"/>
            </w:pPr>
            <w:r>
              <w:rPr>
                <w:sz w:val="22"/>
                <w:szCs w:val="22"/>
              </w:rPr>
              <w:t>1</w:t>
            </w:r>
          </w:p>
        </w:tc>
        <w:tc>
          <w:tcPr>
            <w:tcW w:w="1060" w:type="pct"/>
            <w:tcBorders>
              <w:top w:val="single" w:sz="6" w:space="0" w:color="auto"/>
              <w:left w:val="single" w:sz="6" w:space="0" w:color="auto"/>
              <w:bottom w:val="single" w:sz="6" w:space="0" w:color="auto"/>
              <w:right w:val="single" w:sz="6" w:space="0" w:color="auto"/>
            </w:tcBorders>
            <w:vAlign w:val="center"/>
          </w:tcPr>
          <w:p w14:paraId="705AD376" w14:textId="50C6D723" w:rsidR="00370093" w:rsidRPr="005C7DDE" w:rsidRDefault="00370093" w:rsidP="00370093">
            <w:pPr>
              <w:spacing w:after="2" w:line="219" w:lineRule="auto"/>
              <w:ind w:left="23" w:hanging="10"/>
              <w:jc w:val="center"/>
              <w:rPr>
                <w:color w:val="000000"/>
              </w:rPr>
            </w:pPr>
          </w:p>
        </w:tc>
        <w:tc>
          <w:tcPr>
            <w:tcW w:w="1598" w:type="pct"/>
            <w:shd w:val="clear" w:color="auto" w:fill="auto"/>
            <w:vAlign w:val="center"/>
            <w:hideMark/>
          </w:tcPr>
          <w:p w14:paraId="19C33606" w14:textId="63F2C671" w:rsidR="00370093" w:rsidRPr="005C7DDE" w:rsidRDefault="00370093" w:rsidP="00370093">
            <w:pPr>
              <w:jc w:val="center"/>
              <w:rPr>
                <w:color w:val="000000"/>
              </w:rPr>
            </w:pPr>
          </w:p>
        </w:tc>
      </w:tr>
      <w:tr w:rsidR="00370093" w:rsidRPr="005C7DDE" w14:paraId="7DCC19F1" w14:textId="77777777" w:rsidTr="00370093">
        <w:trPr>
          <w:trHeight w:val="702"/>
        </w:trPr>
        <w:tc>
          <w:tcPr>
            <w:tcW w:w="250" w:type="pct"/>
            <w:shd w:val="clear" w:color="000000" w:fill="FFFFFF"/>
            <w:vAlign w:val="center"/>
          </w:tcPr>
          <w:p w14:paraId="1779F380" w14:textId="77777777" w:rsidR="00370093" w:rsidRPr="005C7DDE" w:rsidRDefault="00370093" w:rsidP="00370093">
            <w:pPr>
              <w:jc w:val="center"/>
              <w:rPr>
                <w:color w:val="000000"/>
              </w:rPr>
            </w:pPr>
            <w:r w:rsidRPr="005C7DDE">
              <w:rPr>
                <w:color w:val="000000"/>
                <w:sz w:val="22"/>
                <w:szCs w:val="22"/>
              </w:rPr>
              <w:t>2.</w:t>
            </w:r>
          </w:p>
        </w:tc>
        <w:tc>
          <w:tcPr>
            <w:tcW w:w="1176" w:type="pct"/>
            <w:shd w:val="clear" w:color="000000" w:fill="FFFFFF"/>
            <w:hideMark/>
          </w:tcPr>
          <w:p w14:paraId="023378F8" w14:textId="77777777" w:rsidR="00370093" w:rsidRDefault="00370093" w:rsidP="00370093">
            <w:pPr>
              <w:jc w:val="center"/>
            </w:pPr>
            <w:r w:rsidRPr="00AC657D">
              <w:t>Оказание услуг по техническому обслуживанию противопожарных дверей</w:t>
            </w:r>
            <w:r>
              <w:t xml:space="preserve"> </w:t>
            </w:r>
          </w:p>
          <w:p w14:paraId="3C7F22AF" w14:textId="35BCC7C1" w:rsidR="00370093" w:rsidRPr="005C7DDE" w:rsidRDefault="00370093" w:rsidP="00370093">
            <w:pPr>
              <w:jc w:val="center"/>
              <w:rPr>
                <w:color w:val="000000"/>
              </w:rPr>
            </w:pPr>
            <w:r>
              <w:t>(с 01.04.2025 по 30.06.2025)</w:t>
            </w:r>
          </w:p>
        </w:tc>
        <w:tc>
          <w:tcPr>
            <w:tcW w:w="533" w:type="pct"/>
            <w:shd w:val="clear" w:color="auto" w:fill="auto"/>
            <w:vAlign w:val="center"/>
            <w:hideMark/>
          </w:tcPr>
          <w:p w14:paraId="74625B5A" w14:textId="5A4B1736" w:rsidR="00370093" w:rsidRPr="005C7DDE" w:rsidRDefault="00370093" w:rsidP="00370093">
            <w:pPr>
              <w:jc w:val="center"/>
            </w:pPr>
            <w:r w:rsidRPr="005C7DDE">
              <w:rPr>
                <w:sz w:val="22"/>
                <w:szCs w:val="22"/>
              </w:rPr>
              <w:t>кв</w:t>
            </w:r>
            <w:r>
              <w:rPr>
                <w:sz w:val="22"/>
                <w:szCs w:val="22"/>
              </w:rPr>
              <w:t>артал</w:t>
            </w:r>
          </w:p>
        </w:tc>
        <w:tc>
          <w:tcPr>
            <w:tcW w:w="383" w:type="pct"/>
            <w:shd w:val="clear" w:color="auto" w:fill="auto"/>
            <w:vAlign w:val="center"/>
            <w:hideMark/>
          </w:tcPr>
          <w:p w14:paraId="7C578C58" w14:textId="70EA6FC9" w:rsidR="00370093" w:rsidRPr="005C7DDE" w:rsidRDefault="00370093" w:rsidP="00370093">
            <w:pPr>
              <w:jc w:val="center"/>
            </w:pPr>
            <w:r>
              <w:rPr>
                <w:sz w:val="22"/>
                <w:szCs w:val="22"/>
              </w:rPr>
              <w:t>1</w:t>
            </w:r>
          </w:p>
        </w:tc>
        <w:tc>
          <w:tcPr>
            <w:tcW w:w="1060" w:type="pct"/>
            <w:tcBorders>
              <w:top w:val="single" w:sz="6" w:space="0" w:color="auto"/>
              <w:left w:val="single" w:sz="6" w:space="0" w:color="auto"/>
              <w:bottom w:val="single" w:sz="6" w:space="0" w:color="auto"/>
              <w:right w:val="single" w:sz="6" w:space="0" w:color="auto"/>
            </w:tcBorders>
            <w:vAlign w:val="center"/>
          </w:tcPr>
          <w:p w14:paraId="45B00787" w14:textId="77383B0B" w:rsidR="00370093" w:rsidRPr="005C7DDE" w:rsidRDefault="00370093" w:rsidP="00370093">
            <w:pPr>
              <w:spacing w:after="2" w:line="219" w:lineRule="auto"/>
              <w:ind w:left="23" w:hanging="10"/>
              <w:jc w:val="center"/>
              <w:rPr>
                <w:color w:val="000000"/>
              </w:rPr>
            </w:pPr>
          </w:p>
        </w:tc>
        <w:tc>
          <w:tcPr>
            <w:tcW w:w="1598" w:type="pct"/>
            <w:shd w:val="clear" w:color="auto" w:fill="auto"/>
            <w:vAlign w:val="center"/>
            <w:hideMark/>
          </w:tcPr>
          <w:p w14:paraId="762ED5C7" w14:textId="3F783A95" w:rsidR="00370093" w:rsidRPr="005C7DDE" w:rsidRDefault="00370093" w:rsidP="00370093">
            <w:pPr>
              <w:jc w:val="center"/>
              <w:rPr>
                <w:color w:val="000000"/>
              </w:rPr>
            </w:pPr>
          </w:p>
        </w:tc>
      </w:tr>
      <w:tr w:rsidR="00370093" w:rsidRPr="005C7DDE" w14:paraId="2E23BBD6" w14:textId="77777777" w:rsidTr="00370093">
        <w:trPr>
          <w:trHeight w:val="702"/>
        </w:trPr>
        <w:tc>
          <w:tcPr>
            <w:tcW w:w="250" w:type="pct"/>
            <w:shd w:val="clear" w:color="000000" w:fill="FFFFFF"/>
            <w:vAlign w:val="center"/>
          </w:tcPr>
          <w:p w14:paraId="1A0C2D10" w14:textId="77777777" w:rsidR="00370093" w:rsidRPr="005C7DDE" w:rsidRDefault="00370093" w:rsidP="00370093">
            <w:pPr>
              <w:jc w:val="center"/>
              <w:rPr>
                <w:color w:val="000000"/>
              </w:rPr>
            </w:pPr>
            <w:r w:rsidRPr="005C7DDE">
              <w:rPr>
                <w:color w:val="000000"/>
                <w:sz w:val="22"/>
                <w:szCs w:val="22"/>
              </w:rPr>
              <w:t>3.</w:t>
            </w:r>
          </w:p>
        </w:tc>
        <w:tc>
          <w:tcPr>
            <w:tcW w:w="1176" w:type="pct"/>
            <w:shd w:val="clear" w:color="000000" w:fill="FFFFFF"/>
            <w:hideMark/>
          </w:tcPr>
          <w:p w14:paraId="237CC5D2" w14:textId="77777777" w:rsidR="00370093" w:rsidRDefault="00370093" w:rsidP="00370093">
            <w:pPr>
              <w:jc w:val="center"/>
            </w:pPr>
            <w:r w:rsidRPr="00AC657D">
              <w:t>Оказание услуг по техническому обслуживанию противопожарных дверей</w:t>
            </w:r>
          </w:p>
          <w:p w14:paraId="602971B0" w14:textId="0B3A5C21" w:rsidR="00370093" w:rsidRPr="005C7DDE" w:rsidRDefault="00370093" w:rsidP="00370093">
            <w:pPr>
              <w:jc w:val="center"/>
              <w:rPr>
                <w:color w:val="000000"/>
              </w:rPr>
            </w:pPr>
            <w:r>
              <w:t>(с 01.07.2025 по 30.09.2025)</w:t>
            </w:r>
          </w:p>
        </w:tc>
        <w:tc>
          <w:tcPr>
            <w:tcW w:w="533" w:type="pct"/>
            <w:shd w:val="clear" w:color="auto" w:fill="auto"/>
            <w:vAlign w:val="center"/>
            <w:hideMark/>
          </w:tcPr>
          <w:p w14:paraId="30FB5397" w14:textId="0B44D81F" w:rsidR="00370093" w:rsidRPr="005C7DDE" w:rsidRDefault="00370093" w:rsidP="00370093">
            <w:pPr>
              <w:jc w:val="center"/>
            </w:pPr>
            <w:r w:rsidRPr="005C7DDE">
              <w:rPr>
                <w:sz w:val="22"/>
                <w:szCs w:val="22"/>
              </w:rPr>
              <w:t>кв</w:t>
            </w:r>
            <w:r>
              <w:rPr>
                <w:sz w:val="22"/>
                <w:szCs w:val="22"/>
              </w:rPr>
              <w:t>артал</w:t>
            </w:r>
          </w:p>
        </w:tc>
        <w:tc>
          <w:tcPr>
            <w:tcW w:w="383" w:type="pct"/>
            <w:shd w:val="clear" w:color="auto" w:fill="auto"/>
            <w:vAlign w:val="center"/>
            <w:hideMark/>
          </w:tcPr>
          <w:p w14:paraId="34C29BDA" w14:textId="6BF9567D" w:rsidR="00370093" w:rsidRPr="005C7DDE" w:rsidRDefault="00370093" w:rsidP="00370093">
            <w:pPr>
              <w:jc w:val="center"/>
            </w:pPr>
            <w:r>
              <w:rPr>
                <w:sz w:val="22"/>
                <w:szCs w:val="22"/>
              </w:rPr>
              <w:t>1</w:t>
            </w:r>
          </w:p>
        </w:tc>
        <w:tc>
          <w:tcPr>
            <w:tcW w:w="1060" w:type="pct"/>
            <w:tcBorders>
              <w:top w:val="single" w:sz="6" w:space="0" w:color="auto"/>
              <w:left w:val="single" w:sz="6" w:space="0" w:color="auto"/>
              <w:bottom w:val="single" w:sz="6" w:space="0" w:color="auto"/>
              <w:right w:val="single" w:sz="6" w:space="0" w:color="auto"/>
            </w:tcBorders>
            <w:vAlign w:val="center"/>
          </w:tcPr>
          <w:p w14:paraId="28E1C56D" w14:textId="32D579FC" w:rsidR="00370093" w:rsidRPr="005C7DDE" w:rsidRDefault="00370093" w:rsidP="00370093">
            <w:pPr>
              <w:spacing w:after="2" w:line="219" w:lineRule="auto"/>
              <w:ind w:left="23" w:hanging="10"/>
              <w:jc w:val="center"/>
              <w:rPr>
                <w:color w:val="000000"/>
              </w:rPr>
            </w:pPr>
          </w:p>
        </w:tc>
        <w:tc>
          <w:tcPr>
            <w:tcW w:w="1598" w:type="pct"/>
            <w:shd w:val="clear" w:color="auto" w:fill="auto"/>
            <w:vAlign w:val="center"/>
            <w:hideMark/>
          </w:tcPr>
          <w:p w14:paraId="3C875063" w14:textId="694EBA84" w:rsidR="00370093" w:rsidRPr="005C7DDE" w:rsidRDefault="00370093" w:rsidP="00370093">
            <w:pPr>
              <w:jc w:val="center"/>
              <w:rPr>
                <w:color w:val="000000"/>
              </w:rPr>
            </w:pPr>
          </w:p>
        </w:tc>
      </w:tr>
      <w:tr w:rsidR="00370093" w:rsidRPr="005C7DDE" w14:paraId="7C9A4744" w14:textId="77777777" w:rsidTr="00370093">
        <w:trPr>
          <w:trHeight w:val="702"/>
        </w:trPr>
        <w:tc>
          <w:tcPr>
            <w:tcW w:w="250" w:type="pct"/>
            <w:shd w:val="clear" w:color="000000" w:fill="FFFFFF"/>
            <w:vAlign w:val="center"/>
          </w:tcPr>
          <w:p w14:paraId="2BE9BA5D" w14:textId="77777777" w:rsidR="00370093" w:rsidRPr="005C7DDE" w:rsidRDefault="00370093" w:rsidP="00370093">
            <w:pPr>
              <w:jc w:val="center"/>
              <w:rPr>
                <w:color w:val="000000"/>
              </w:rPr>
            </w:pPr>
            <w:r w:rsidRPr="005C7DDE">
              <w:rPr>
                <w:color w:val="000000"/>
                <w:sz w:val="22"/>
                <w:szCs w:val="22"/>
              </w:rPr>
              <w:t>4.</w:t>
            </w:r>
          </w:p>
        </w:tc>
        <w:tc>
          <w:tcPr>
            <w:tcW w:w="1176" w:type="pct"/>
            <w:shd w:val="clear" w:color="000000" w:fill="FFFFFF"/>
            <w:hideMark/>
          </w:tcPr>
          <w:p w14:paraId="05E8CC6B" w14:textId="77777777" w:rsidR="00370093" w:rsidRDefault="00370093" w:rsidP="00370093">
            <w:pPr>
              <w:jc w:val="center"/>
            </w:pPr>
            <w:r w:rsidRPr="00AC657D">
              <w:t>Оказание услуг по техническому обслуживанию противопожарных дверей</w:t>
            </w:r>
          </w:p>
          <w:p w14:paraId="409F4F69" w14:textId="513AAB5E" w:rsidR="00370093" w:rsidRPr="005C7DDE" w:rsidRDefault="00370093" w:rsidP="00370093">
            <w:pPr>
              <w:jc w:val="center"/>
              <w:rPr>
                <w:color w:val="000000"/>
              </w:rPr>
            </w:pPr>
            <w:r>
              <w:t>(с 01.10.2025 по 31.12.2025)</w:t>
            </w:r>
          </w:p>
        </w:tc>
        <w:tc>
          <w:tcPr>
            <w:tcW w:w="533" w:type="pct"/>
            <w:shd w:val="clear" w:color="auto" w:fill="auto"/>
            <w:vAlign w:val="center"/>
            <w:hideMark/>
          </w:tcPr>
          <w:p w14:paraId="3AB64FE1" w14:textId="55BE6ED8" w:rsidR="00370093" w:rsidRPr="005C7DDE" w:rsidRDefault="00370093" w:rsidP="00370093">
            <w:pPr>
              <w:jc w:val="center"/>
            </w:pPr>
            <w:r w:rsidRPr="005C7DDE">
              <w:rPr>
                <w:sz w:val="22"/>
                <w:szCs w:val="22"/>
              </w:rPr>
              <w:t>кв</w:t>
            </w:r>
            <w:r>
              <w:rPr>
                <w:sz w:val="22"/>
                <w:szCs w:val="22"/>
              </w:rPr>
              <w:t>артал</w:t>
            </w:r>
          </w:p>
        </w:tc>
        <w:tc>
          <w:tcPr>
            <w:tcW w:w="383" w:type="pct"/>
            <w:shd w:val="clear" w:color="auto" w:fill="auto"/>
            <w:vAlign w:val="center"/>
            <w:hideMark/>
          </w:tcPr>
          <w:p w14:paraId="7F233151" w14:textId="2DC46F68" w:rsidR="00370093" w:rsidRPr="005C7DDE" w:rsidRDefault="00370093" w:rsidP="00370093">
            <w:pPr>
              <w:jc w:val="center"/>
            </w:pPr>
            <w:r>
              <w:rPr>
                <w:sz w:val="22"/>
                <w:szCs w:val="22"/>
              </w:rPr>
              <w:t>1</w:t>
            </w:r>
          </w:p>
        </w:tc>
        <w:tc>
          <w:tcPr>
            <w:tcW w:w="1060" w:type="pct"/>
            <w:tcBorders>
              <w:top w:val="single" w:sz="6" w:space="0" w:color="auto"/>
              <w:left w:val="single" w:sz="6" w:space="0" w:color="auto"/>
              <w:bottom w:val="single" w:sz="6" w:space="0" w:color="auto"/>
              <w:right w:val="single" w:sz="6" w:space="0" w:color="auto"/>
            </w:tcBorders>
            <w:vAlign w:val="center"/>
          </w:tcPr>
          <w:p w14:paraId="0427F4AE" w14:textId="0C30450B" w:rsidR="00370093" w:rsidRPr="005C7DDE" w:rsidRDefault="00370093" w:rsidP="00370093">
            <w:pPr>
              <w:spacing w:after="2" w:line="219" w:lineRule="auto"/>
              <w:ind w:left="23" w:hanging="10"/>
              <w:jc w:val="center"/>
              <w:rPr>
                <w:color w:val="000000"/>
              </w:rPr>
            </w:pPr>
          </w:p>
        </w:tc>
        <w:tc>
          <w:tcPr>
            <w:tcW w:w="1598" w:type="pct"/>
            <w:shd w:val="clear" w:color="auto" w:fill="auto"/>
            <w:vAlign w:val="center"/>
            <w:hideMark/>
          </w:tcPr>
          <w:p w14:paraId="20050B96" w14:textId="64D3C479" w:rsidR="00370093" w:rsidRPr="005C7DDE" w:rsidRDefault="00370093" w:rsidP="00370093">
            <w:pPr>
              <w:jc w:val="center"/>
              <w:rPr>
                <w:color w:val="000000"/>
              </w:rPr>
            </w:pPr>
          </w:p>
        </w:tc>
      </w:tr>
    </w:tbl>
    <w:p w14:paraId="41C23F5A" w14:textId="77777777" w:rsidR="005C7DDE" w:rsidRDefault="005C7DDE" w:rsidP="00E9180E">
      <w:pPr>
        <w:widowControl w:val="0"/>
        <w:suppressAutoHyphens/>
      </w:pPr>
    </w:p>
    <w:p w14:paraId="5405350A" w14:textId="77777777" w:rsidR="005C7DDE" w:rsidRDefault="005C7DDE" w:rsidP="00E9180E">
      <w:pPr>
        <w:widowControl w:val="0"/>
        <w:suppressAutoHyphens/>
      </w:pPr>
    </w:p>
    <w:p w14:paraId="66D09633" w14:textId="77777777" w:rsidR="005C7DDE" w:rsidRDefault="005C7DDE" w:rsidP="00E9180E">
      <w:pPr>
        <w:widowControl w:val="0"/>
        <w:suppressAutoHyphens/>
      </w:pPr>
    </w:p>
    <w:p w14:paraId="6B1F0D00" w14:textId="77777777" w:rsidR="005C7DDE" w:rsidRDefault="005C7DDE" w:rsidP="00E9180E">
      <w:pPr>
        <w:widowControl w:val="0"/>
        <w:suppressAutoHyphens/>
      </w:pPr>
    </w:p>
    <w:p w14:paraId="5664ED5B" w14:textId="77777777" w:rsidR="005C7DDE" w:rsidRPr="00812BA7" w:rsidRDefault="005C7DDE" w:rsidP="00E9180E">
      <w:pPr>
        <w:widowControl w:val="0"/>
        <w:suppressAutoHyphens/>
      </w:pPr>
    </w:p>
    <w:sectPr w:rsidR="005C7DDE" w:rsidRPr="00812BA7" w:rsidSect="006A08F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CE20D" w14:textId="77777777" w:rsidR="000F089D" w:rsidRDefault="000F089D" w:rsidP="00CF7A6F">
      <w:r>
        <w:separator/>
      </w:r>
    </w:p>
  </w:endnote>
  <w:endnote w:type="continuationSeparator" w:id="0">
    <w:p w14:paraId="583A727D" w14:textId="77777777" w:rsidR="000F089D" w:rsidRDefault="000F089D" w:rsidP="00CF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8EA3" w14:textId="77777777" w:rsidR="000F089D" w:rsidRDefault="000F089D" w:rsidP="00CF7A6F">
      <w:r>
        <w:separator/>
      </w:r>
    </w:p>
  </w:footnote>
  <w:footnote w:type="continuationSeparator" w:id="0">
    <w:p w14:paraId="2946837B" w14:textId="77777777" w:rsidR="000F089D" w:rsidRDefault="000F089D" w:rsidP="00CF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2FA2" w14:textId="48C36DE3" w:rsidR="00E9180E" w:rsidRDefault="00E9180E" w:rsidP="00CF7A6F">
    <w:pPr>
      <w:pStyle w:val="a5"/>
      <w:framePr w:wrap="around" w:vAnchor="text" w:hAnchor="margin" w:xAlign="center" w:y="1"/>
      <w:rPr>
        <w:rStyle w:val="a7"/>
      </w:rPr>
    </w:pPr>
    <w:r>
      <w:rPr>
        <w:rStyle w:val="a7"/>
      </w:rPr>
      <w:fldChar w:fldCharType="begin"/>
    </w:r>
    <w:r>
      <w:rPr>
        <w:rStyle w:val="a7"/>
      </w:rPr>
      <w:instrText xml:space="preserve">PAGE  </w:instrText>
    </w:r>
    <w:r w:rsidR="00370093">
      <w:rPr>
        <w:rStyle w:val="a7"/>
      </w:rPr>
      <w:fldChar w:fldCharType="separate"/>
    </w:r>
    <w:r w:rsidR="00370093">
      <w:rPr>
        <w:rStyle w:val="a7"/>
        <w:noProof/>
      </w:rPr>
      <w:t>4</w:t>
    </w:r>
    <w:r>
      <w:rPr>
        <w:rStyle w:val="a7"/>
      </w:rPr>
      <w:fldChar w:fldCharType="end"/>
    </w:r>
  </w:p>
  <w:p w14:paraId="05BA55F0" w14:textId="77777777" w:rsidR="00E9180E" w:rsidRDefault="00E918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D7E2" w14:textId="08907B8B" w:rsidR="00E9180E" w:rsidRDefault="00E9180E" w:rsidP="00CF7A6F">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52FAE"/>
    <w:multiLevelType w:val="hybridMultilevel"/>
    <w:tmpl w:val="D3EA5288"/>
    <w:lvl w:ilvl="0" w:tplc="0E4E27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5187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0CC7"/>
    <w:rsid w:val="00070A50"/>
    <w:rsid w:val="000B2DBF"/>
    <w:rsid w:val="000B6795"/>
    <w:rsid w:val="000D59D3"/>
    <w:rsid w:val="000F089D"/>
    <w:rsid w:val="000F10C4"/>
    <w:rsid w:val="000F25ED"/>
    <w:rsid w:val="00104CA4"/>
    <w:rsid w:val="00106681"/>
    <w:rsid w:val="00186004"/>
    <w:rsid w:val="00186114"/>
    <w:rsid w:val="001906CC"/>
    <w:rsid w:val="00193533"/>
    <w:rsid w:val="001B52DA"/>
    <w:rsid w:val="001B6CF5"/>
    <w:rsid w:val="001B7AF8"/>
    <w:rsid w:val="00217CE7"/>
    <w:rsid w:val="00266282"/>
    <w:rsid w:val="002743BD"/>
    <w:rsid w:val="00282F34"/>
    <w:rsid w:val="002A4053"/>
    <w:rsid w:val="002B01E0"/>
    <w:rsid w:val="002B3B98"/>
    <w:rsid w:val="002C0E37"/>
    <w:rsid w:val="002D1DDF"/>
    <w:rsid w:val="002E3F5F"/>
    <w:rsid w:val="0030740D"/>
    <w:rsid w:val="003239CB"/>
    <w:rsid w:val="00332ACE"/>
    <w:rsid w:val="0033673E"/>
    <w:rsid w:val="0034593A"/>
    <w:rsid w:val="00347A12"/>
    <w:rsid w:val="00370093"/>
    <w:rsid w:val="00381B85"/>
    <w:rsid w:val="003852F7"/>
    <w:rsid w:val="003A15C1"/>
    <w:rsid w:val="003B3079"/>
    <w:rsid w:val="003B5150"/>
    <w:rsid w:val="003D0F8A"/>
    <w:rsid w:val="003D4B93"/>
    <w:rsid w:val="00425685"/>
    <w:rsid w:val="00426605"/>
    <w:rsid w:val="00427370"/>
    <w:rsid w:val="00442191"/>
    <w:rsid w:val="004439D5"/>
    <w:rsid w:val="004634AF"/>
    <w:rsid w:val="0047602E"/>
    <w:rsid w:val="00483EF5"/>
    <w:rsid w:val="004973FB"/>
    <w:rsid w:val="004A056E"/>
    <w:rsid w:val="004B1097"/>
    <w:rsid w:val="004B6F7F"/>
    <w:rsid w:val="004D2A7F"/>
    <w:rsid w:val="004D3876"/>
    <w:rsid w:val="004D79A3"/>
    <w:rsid w:val="004E0648"/>
    <w:rsid w:val="004E6BC7"/>
    <w:rsid w:val="005035C4"/>
    <w:rsid w:val="00513AD5"/>
    <w:rsid w:val="00542B8B"/>
    <w:rsid w:val="005753D4"/>
    <w:rsid w:val="00595431"/>
    <w:rsid w:val="005B10C3"/>
    <w:rsid w:val="005C1475"/>
    <w:rsid w:val="005C7DDE"/>
    <w:rsid w:val="005E0F80"/>
    <w:rsid w:val="005E2D32"/>
    <w:rsid w:val="005F5D0C"/>
    <w:rsid w:val="006040FC"/>
    <w:rsid w:val="006206EB"/>
    <w:rsid w:val="00621200"/>
    <w:rsid w:val="0062339D"/>
    <w:rsid w:val="00650B46"/>
    <w:rsid w:val="006515F3"/>
    <w:rsid w:val="00653B57"/>
    <w:rsid w:val="00674E93"/>
    <w:rsid w:val="00675A2D"/>
    <w:rsid w:val="00685210"/>
    <w:rsid w:val="00686AD2"/>
    <w:rsid w:val="006A08F1"/>
    <w:rsid w:val="006B4D13"/>
    <w:rsid w:val="006B6927"/>
    <w:rsid w:val="006C1503"/>
    <w:rsid w:val="006C5645"/>
    <w:rsid w:val="006E718A"/>
    <w:rsid w:val="006F2F34"/>
    <w:rsid w:val="006F3AE2"/>
    <w:rsid w:val="00707932"/>
    <w:rsid w:val="007221C8"/>
    <w:rsid w:val="00732B99"/>
    <w:rsid w:val="00781B38"/>
    <w:rsid w:val="007F50D8"/>
    <w:rsid w:val="00810E77"/>
    <w:rsid w:val="00812BA7"/>
    <w:rsid w:val="0082599B"/>
    <w:rsid w:val="00826179"/>
    <w:rsid w:val="008464D9"/>
    <w:rsid w:val="00882F30"/>
    <w:rsid w:val="008E4EB4"/>
    <w:rsid w:val="00931DDC"/>
    <w:rsid w:val="00963CCA"/>
    <w:rsid w:val="00966B1F"/>
    <w:rsid w:val="009715A9"/>
    <w:rsid w:val="0099785E"/>
    <w:rsid w:val="009C612D"/>
    <w:rsid w:val="009D0F6B"/>
    <w:rsid w:val="009E2B46"/>
    <w:rsid w:val="00A00CC7"/>
    <w:rsid w:val="00A65673"/>
    <w:rsid w:val="00A6705E"/>
    <w:rsid w:val="00A8125A"/>
    <w:rsid w:val="00A92815"/>
    <w:rsid w:val="00A9750F"/>
    <w:rsid w:val="00AB493B"/>
    <w:rsid w:val="00AB6DF1"/>
    <w:rsid w:val="00AC1549"/>
    <w:rsid w:val="00AC3AF8"/>
    <w:rsid w:val="00AE787C"/>
    <w:rsid w:val="00B1359A"/>
    <w:rsid w:val="00B3141F"/>
    <w:rsid w:val="00B8407F"/>
    <w:rsid w:val="00BA5F5F"/>
    <w:rsid w:val="00BB63C3"/>
    <w:rsid w:val="00BD660E"/>
    <w:rsid w:val="00BF3620"/>
    <w:rsid w:val="00C00C52"/>
    <w:rsid w:val="00C1799D"/>
    <w:rsid w:val="00C41819"/>
    <w:rsid w:val="00C5560B"/>
    <w:rsid w:val="00C62931"/>
    <w:rsid w:val="00C74D64"/>
    <w:rsid w:val="00C91CCA"/>
    <w:rsid w:val="00C94FAE"/>
    <w:rsid w:val="00CA1002"/>
    <w:rsid w:val="00CF2DC2"/>
    <w:rsid w:val="00CF36EF"/>
    <w:rsid w:val="00CF7A6F"/>
    <w:rsid w:val="00D372C2"/>
    <w:rsid w:val="00D50D87"/>
    <w:rsid w:val="00D6037C"/>
    <w:rsid w:val="00D74765"/>
    <w:rsid w:val="00D90F79"/>
    <w:rsid w:val="00D96917"/>
    <w:rsid w:val="00DA4E3F"/>
    <w:rsid w:val="00DB1B06"/>
    <w:rsid w:val="00DB77E8"/>
    <w:rsid w:val="00DD4E0C"/>
    <w:rsid w:val="00DE6574"/>
    <w:rsid w:val="00E03F7D"/>
    <w:rsid w:val="00E10211"/>
    <w:rsid w:val="00E45077"/>
    <w:rsid w:val="00E673D1"/>
    <w:rsid w:val="00E7142D"/>
    <w:rsid w:val="00E87661"/>
    <w:rsid w:val="00E9180E"/>
    <w:rsid w:val="00E939C9"/>
    <w:rsid w:val="00EA0D05"/>
    <w:rsid w:val="00F350B1"/>
    <w:rsid w:val="00F46AC3"/>
    <w:rsid w:val="00F664F2"/>
    <w:rsid w:val="00F737BD"/>
    <w:rsid w:val="00F779AF"/>
    <w:rsid w:val="00F850D1"/>
    <w:rsid w:val="00FA27E1"/>
    <w:rsid w:val="00FB001B"/>
    <w:rsid w:val="00FC3C43"/>
    <w:rsid w:val="00FD0B30"/>
    <w:rsid w:val="00FD3B73"/>
    <w:rsid w:val="00FE20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01EB32"/>
  <w15:docId w15:val="{FC42CC83-D55F-4AC3-AF94-C1F486F6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A6F"/>
    <w:pPr>
      <w:spacing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F7A6F"/>
    <w:pPr>
      <w:tabs>
        <w:tab w:val="center" w:pos="4677"/>
        <w:tab w:val="right" w:pos="9355"/>
      </w:tabs>
    </w:pPr>
  </w:style>
  <w:style w:type="character" w:customStyle="1" w:styleId="a4">
    <w:name w:val="Нижний колонтитул Знак"/>
    <w:basedOn w:val="a0"/>
    <w:link w:val="a3"/>
    <w:rsid w:val="00CF7A6F"/>
    <w:rPr>
      <w:rFonts w:ascii="Times New Roman" w:eastAsia="Times New Roman" w:hAnsi="Times New Roman" w:cs="Times New Roman"/>
      <w:sz w:val="24"/>
      <w:szCs w:val="24"/>
      <w:lang w:eastAsia="ru-RU"/>
    </w:rPr>
  </w:style>
  <w:style w:type="paragraph" w:styleId="a5">
    <w:name w:val="header"/>
    <w:basedOn w:val="a"/>
    <w:link w:val="a6"/>
    <w:rsid w:val="00CF7A6F"/>
    <w:pPr>
      <w:tabs>
        <w:tab w:val="center" w:pos="4677"/>
        <w:tab w:val="right" w:pos="9355"/>
      </w:tabs>
    </w:pPr>
  </w:style>
  <w:style w:type="character" w:customStyle="1" w:styleId="a6">
    <w:name w:val="Верхний колонтитул Знак"/>
    <w:basedOn w:val="a0"/>
    <w:link w:val="a5"/>
    <w:rsid w:val="00CF7A6F"/>
    <w:rPr>
      <w:rFonts w:ascii="Times New Roman" w:eastAsia="Times New Roman" w:hAnsi="Times New Roman" w:cs="Times New Roman"/>
      <w:sz w:val="24"/>
      <w:szCs w:val="24"/>
      <w:lang w:eastAsia="ru-RU"/>
    </w:rPr>
  </w:style>
  <w:style w:type="character" w:styleId="a7">
    <w:name w:val="page number"/>
    <w:basedOn w:val="a0"/>
    <w:rsid w:val="00CF7A6F"/>
  </w:style>
  <w:style w:type="character" w:styleId="a8">
    <w:name w:val="Hyperlink"/>
    <w:uiPriority w:val="99"/>
    <w:rsid w:val="00CF7A6F"/>
    <w:rPr>
      <w:rFonts w:cs="Times New Roman"/>
      <w:color w:val="0000FF"/>
      <w:u w:val="single"/>
    </w:rPr>
  </w:style>
  <w:style w:type="paragraph" w:styleId="a9">
    <w:name w:val="Normal (Web)"/>
    <w:basedOn w:val="a"/>
    <w:rsid w:val="00CF7A6F"/>
    <w:pPr>
      <w:spacing w:before="100" w:beforeAutospacing="1" w:after="100" w:afterAutospacing="1"/>
      <w:jc w:val="left"/>
    </w:pPr>
  </w:style>
  <w:style w:type="paragraph" w:customStyle="1" w:styleId="1">
    <w:name w:val="Без интервала1"/>
    <w:rsid w:val="00CF7A6F"/>
    <w:pPr>
      <w:spacing w:after="0" w:line="240" w:lineRule="auto"/>
    </w:pPr>
    <w:rPr>
      <w:rFonts w:ascii="Times New Roman" w:eastAsia="Calibri" w:hAnsi="Times New Roman" w:cs="Times New Roman"/>
      <w:sz w:val="24"/>
      <w:szCs w:val="24"/>
      <w:lang w:eastAsia="ru-RU"/>
    </w:rPr>
  </w:style>
  <w:style w:type="paragraph" w:styleId="aa">
    <w:name w:val="Balloon Text"/>
    <w:basedOn w:val="a"/>
    <w:link w:val="ab"/>
    <w:uiPriority w:val="99"/>
    <w:semiHidden/>
    <w:unhideWhenUsed/>
    <w:rsid w:val="005E0F80"/>
    <w:rPr>
      <w:rFonts w:ascii="Segoe UI" w:hAnsi="Segoe UI" w:cs="Segoe UI"/>
      <w:sz w:val="18"/>
      <w:szCs w:val="18"/>
    </w:rPr>
  </w:style>
  <w:style w:type="character" w:customStyle="1" w:styleId="ab">
    <w:name w:val="Текст выноски Знак"/>
    <w:basedOn w:val="a0"/>
    <w:link w:val="aa"/>
    <w:uiPriority w:val="99"/>
    <w:semiHidden/>
    <w:rsid w:val="005E0F80"/>
    <w:rPr>
      <w:rFonts w:ascii="Segoe UI" w:eastAsia="Times New Roman" w:hAnsi="Segoe UI" w:cs="Segoe UI"/>
      <w:sz w:val="18"/>
      <w:szCs w:val="18"/>
      <w:lang w:eastAsia="ru-RU"/>
    </w:rPr>
  </w:style>
  <w:style w:type="paragraph" w:styleId="ac">
    <w:name w:val="List Paragraph"/>
    <w:basedOn w:val="a"/>
    <w:uiPriority w:val="99"/>
    <w:qFormat/>
    <w:rsid w:val="005C1475"/>
    <w:pPr>
      <w:ind w:left="720"/>
      <w:contextualSpacing/>
    </w:pPr>
  </w:style>
  <w:style w:type="paragraph" w:styleId="ad">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Знак2 Зна, Зна, "/>
    <w:basedOn w:val="a"/>
    <w:link w:val="3"/>
    <w:uiPriority w:val="99"/>
    <w:rsid w:val="00442191"/>
    <w:rPr>
      <w:rFonts w:ascii="Courier New" w:hAnsi="Courier New"/>
      <w:sz w:val="20"/>
      <w:szCs w:val="20"/>
    </w:rPr>
  </w:style>
  <w:style w:type="character" w:customStyle="1" w:styleId="ae">
    <w:name w:val="Текст Знак"/>
    <w:basedOn w:val="a0"/>
    <w:uiPriority w:val="99"/>
    <w:semiHidden/>
    <w:rsid w:val="00442191"/>
    <w:rPr>
      <w:rFonts w:ascii="Consolas" w:eastAsia="Times New Roman" w:hAnsi="Consolas" w:cs="Times New Roman"/>
      <w:sz w:val="21"/>
      <w:szCs w:val="21"/>
      <w:lang w:eastAsia="ru-RU"/>
    </w:r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d"/>
    <w:uiPriority w:val="99"/>
    <w:locked/>
    <w:rsid w:val="00442191"/>
    <w:rPr>
      <w:rFonts w:ascii="Courier New" w:eastAsia="Times New Roman" w:hAnsi="Courier New" w:cs="Times New Roman"/>
      <w:sz w:val="20"/>
      <w:szCs w:val="20"/>
      <w:lang w:eastAsia="ru-RU"/>
    </w:rPr>
  </w:style>
  <w:style w:type="paragraph" w:styleId="af">
    <w:name w:val="Body Text"/>
    <w:basedOn w:val="a"/>
    <w:link w:val="af0"/>
    <w:rsid w:val="009E2B46"/>
    <w:pPr>
      <w:tabs>
        <w:tab w:val="left" w:pos="426"/>
        <w:tab w:val="left" w:pos="8647"/>
      </w:tabs>
      <w:ind w:right="1275"/>
      <w:jc w:val="left"/>
    </w:pPr>
  </w:style>
  <w:style w:type="character" w:customStyle="1" w:styleId="af0">
    <w:name w:val="Основной текст Знак"/>
    <w:basedOn w:val="a0"/>
    <w:link w:val="af"/>
    <w:rsid w:val="009E2B46"/>
    <w:rPr>
      <w:rFonts w:ascii="Times New Roman" w:eastAsia="Times New Roman" w:hAnsi="Times New Roman" w:cs="Times New Roman"/>
      <w:sz w:val="24"/>
      <w:szCs w:val="24"/>
      <w:lang w:eastAsia="ru-RU"/>
    </w:rPr>
  </w:style>
  <w:style w:type="paragraph" w:customStyle="1" w:styleId="10">
    <w:name w:val="Абзац списка1"/>
    <w:basedOn w:val="a"/>
    <w:rsid w:val="009E2B46"/>
    <w:pPr>
      <w:spacing w:after="200" w:line="276" w:lineRule="auto"/>
      <w:ind w:left="720"/>
      <w:contextualSpacing/>
      <w:jc w:val="left"/>
    </w:pPr>
    <w:rPr>
      <w:rFonts w:ascii="Calibri" w:hAnsi="Calibri"/>
      <w:sz w:val="22"/>
      <w:szCs w:val="22"/>
      <w:lang w:eastAsia="en-US"/>
    </w:rPr>
  </w:style>
  <w:style w:type="paragraph" w:styleId="af1">
    <w:name w:val="footnote text"/>
    <w:basedOn w:val="a"/>
    <w:link w:val="af2"/>
    <w:uiPriority w:val="99"/>
    <w:semiHidden/>
    <w:unhideWhenUsed/>
    <w:rsid w:val="00FD0B30"/>
    <w:pPr>
      <w:jc w:val="left"/>
    </w:pPr>
    <w:rPr>
      <w:rFonts w:ascii="Calibri" w:hAnsi="Calibri"/>
      <w:sz w:val="20"/>
      <w:szCs w:val="20"/>
    </w:rPr>
  </w:style>
  <w:style w:type="character" w:customStyle="1" w:styleId="af2">
    <w:name w:val="Текст сноски Знак"/>
    <w:basedOn w:val="a0"/>
    <w:link w:val="af1"/>
    <w:uiPriority w:val="99"/>
    <w:semiHidden/>
    <w:rsid w:val="00FD0B30"/>
    <w:rPr>
      <w:rFonts w:ascii="Calibri" w:eastAsia="Times New Roman" w:hAnsi="Calibri" w:cs="Times New Roman"/>
      <w:sz w:val="20"/>
      <w:szCs w:val="20"/>
      <w:lang w:eastAsia="ru-RU"/>
    </w:rPr>
  </w:style>
  <w:style w:type="character" w:styleId="af3">
    <w:name w:val="footnote reference"/>
    <w:uiPriority w:val="99"/>
    <w:semiHidden/>
    <w:unhideWhenUsed/>
    <w:rsid w:val="00FD0B30"/>
    <w:rPr>
      <w:rFonts w:ascii="Times New Roman" w:hAnsi="Times New Roman" w:cs="Times New Roman" w:hint="default"/>
      <w:vertAlign w:val="superscript"/>
    </w:rPr>
  </w:style>
  <w:style w:type="character" w:customStyle="1" w:styleId="11">
    <w:name w:val="Основной текст Знак1"/>
    <w:basedOn w:val="a0"/>
    <w:uiPriority w:val="99"/>
    <w:qFormat/>
    <w:locked/>
    <w:rsid w:val="00425685"/>
    <w:rPr>
      <w:rFonts w:ascii="Times New Roman" w:hAnsi="Times New Roman" w:cs="Times New Roman"/>
      <w:shd w:val="clear" w:color="auto" w:fill="FFFFFF"/>
    </w:rPr>
  </w:style>
  <w:style w:type="paragraph" w:styleId="af4">
    <w:name w:val="No Spacing"/>
    <w:uiPriority w:val="1"/>
    <w:qFormat/>
    <w:rsid w:val="00F850D1"/>
    <w:pPr>
      <w:spacing w:after="0" w:line="240" w:lineRule="auto"/>
      <w:jc w:val="both"/>
    </w:pPr>
    <w:rPr>
      <w:rFonts w:ascii="Times New Roman" w:eastAsia="Times New Roman" w:hAnsi="Times New Roman" w:cs="Times New Roman"/>
      <w:sz w:val="24"/>
      <w:szCs w:val="24"/>
      <w:lang w:eastAsia="ru-RU"/>
    </w:rPr>
  </w:style>
  <w:style w:type="table" w:styleId="af5">
    <w:name w:val="Table Grid"/>
    <w:basedOn w:val="a1"/>
    <w:uiPriority w:val="59"/>
    <w:rsid w:val="005753D4"/>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370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6636">
      <w:bodyDiv w:val="1"/>
      <w:marLeft w:val="0"/>
      <w:marRight w:val="0"/>
      <w:marTop w:val="0"/>
      <w:marBottom w:val="0"/>
      <w:divBdr>
        <w:top w:val="none" w:sz="0" w:space="0" w:color="auto"/>
        <w:left w:val="none" w:sz="0" w:space="0" w:color="auto"/>
        <w:bottom w:val="none" w:sz="0" w:space="0" w:color="auto"/>
        <w:right w:val="none" w:sz="0" w:space="0" w:color="auto"/>
      </w:divBdr>
    </w:div>
    <w:div w:id="876551336">
      <w:bodyDiv w:val="1"/>
      <w:marLeft w:val="0"/>
      <w:marRight w:val="0"/>
      <w:marTop w:val="0"/>
      <w:marBottom w:val="0"/>
      <w:divBdr>
        <w:top w:val="none" w:sz="0" w:space="0" w:color="auto"/>
        <w:left w:val="none" w:sz="0" w:space="0" w:color="auto"/>
        <w:bottom w:val="none" w:sz="0" w:space="0" w:color="auto"/>
        <w:right w:val="none" w:sz="0" w:space="0" w:color="auto"/>
      </w:divBdr>
    </w:div>
    <w:div w:id="915894259">
      <w:bodyDiv w:val="1"/>
      <w:marLeft w:val="0"/>
      <w:marRight w:val="0"/>
      <w:marTop w:val="0"/>
      <w:marBottom w:val="0"/>
      <w:divBdr>
        <w:top w:val="none" w:sz="0" w:space="0" w:color="auto"/>
        <w:left w:val="none" w:sz="0" w:space="0" w:color="auto"/>
        <w:bottom w:val="none" w:sz="0" w:space="0" w:color="auto"/>
        <w:right w:val="none" w:sz="0" w:space="0" w:color="auto"/>
      </w:divBdr>
    </w:div>
    <w:div w:id="1080106113">
      <w:bodyDiv w:val="1"/>
      <w:marLeft w:val="0"/>
      <w:marRight w:val="0"/>
      <w:marTop w:val="0"/>
      <w:marBottom w:val="0"/>
      <w:divBdr>
        <w:top w:val="none" w:sz="0" w:space="0" w:color="auto"/>
        <w:left w:val="none" w:sz="0" w:space="0" w:color="auto"/>
        <w:bottom w:val="none" w:sz="0" w:space="0" w:color="auto"/>
        <w:right w:val="none" w:sz="0" w:space="0" w:color="auto"/>
      </w:divBdr>
    </w:div>
    <w:div w:id="1151020276">
      <w:bodyDiv w:val="1"/>
      <w:marLeft w:val="0"/>
      <w:marRight w:val="0"/>
      <w:marTop w:val="0"/>
      <w:marBottom w:val="0"/>
      <w:divBdr>
        <w:top w:val="none" w:sz="0" w:space="0" w:color="auto"/>
        <w:left w:val="none" w:sz="0" w:space="0" w:color="auto"/>
        <w:bottom w:val="none" w:sz="0" w:space="0" w:color="auto"/>
        <w:right w:val="none" w:sz="0" w:space="0" w:color="auto"/>
      </w:divBdr>
    </w:div>
    <w:div w:id="1166895115">
      <w:bodyDiv w:val="1"/>
      <w:marLeft w:val="0"/>
      <w:marRight w:val="0"/>
      <w:marTop w:val="0"/>
      <w:marBottom w:val="0"/>
      <w:divBdr>
        <w:top w:val="none" w:sz="0" w:space="0" w:color="auto"/>
        <w:left w:val="none" w:sz="0" w:space="0" w:color="auto"/>
        <w:bottom w:val="none" w:sz="0" w:space="0" w:color="auto"/>
        <w:right w:val="none" w:sz="0" w:space="0" w:color="auto"/>
      </w:divBdr>
    </w:div>
    <w:div w:id="1278214551">
      <w:bodyDiv w:val="1"/>
      <w:marLeft w:val="0"/>
      <w:marRight w:val="0"/>
      <w:marTop w:val="0"/>
      <w:marBottom w:val="0"/>
      <w:divBdr>
        <w:top w:val="none" w:sz="0" w:space="0" w:color="auto"/>
        <w:left w:val="none" w:sz="0" w:space="0" w:color="auto"/>
        <w:bottom w:val="none" w:sz="0" w:space="0" w:color="auto"/>
        <w:right w:val="none" w:sz="0" w:space="0" w:color="auto"/>
      </w:divBdr>
    </w:div>
    <w:div w:id="188213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yurchenkov@hochlan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2C4AF-19C5-42B1-AF38-FB9F85718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TotalTime>
  <Pages>8</Pages>
  <Words>2482</Words>
  <Characters>14154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ООО "ПСК Ресурс" 10.08.2022г</dc:creator>
  <cp:keywords>Системы противопожарной защиты</cp:keywords>
  <cp:lastModifiedBy>Yurchenkov Anton</cp:lastModifiedBy>
  <cp:revision>70</cp:revision>
  <cp:lastPrinted>2023-01-23T12:46:00Z</cp:lastPrinted>
  <dcterms:created xsi:type="dcterms:W3CDTF">2022-08-11T07:10:00Z</dcterms:created>
  <dcterms:modified xsi:type="dcterms:W3CDTF">2025-08-01T07:16:00Z</dcterms:modified>
</cp:coreProperties>
</file>